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00BA6" w14:textId="66D7C062" w:rsidR="00A91693" w:rsidRDefault="004B49D1" w:rsidP="00A91693">
      <w:pPr>
        <w:tabs>
          <w:tab w:val="left" w:pos="1985"/>
        </w:tabs>
        <w:spacing w:after="0"/>
        <w:ind w:left="0" w:firstLine="0"/>
        <w:rPr>
          <w:rFonts w:ascii="Arial" w:hAnsi="Arial" w:cs="Arial"/>
          <w:b/>
          <w:bCs/>
          <w:sz w:val="28"/>
        </w:rPr>
      </w:pPr>
      <w:r>
        <w:rPr>
          <w:rFonts w:ascii="Arial" w:hAnsi="Arial" w:cs="Arial"/>
          <w:b/>
          <w:bCs/>
          <w:sz w:val="28"/>
        </w:rPr>
        <w:t>3GPP TSG RAN WG1 Meeting #94</w:t>
      </w:r>
      <w:r w:rsidR="00A91693" w:rsidRPr="00A91693">
        <w:rPr>
          <w:rFonts w:ascii="Arial" w:hAnsi="Arial" w:cs="Arial"/>
          <w:b/>
          <w:bCs/>
          <w:sz w:val="28"/>
        </w:rPr>
        <w:tab/>
      </w:r>
      <w:r w:rsidR="00A91693" w:rsidRPr="00A91693">
        <w:rPr>
          <w:rFonts w:ascii="Arial" w:hAnsi="Arial" w:cs="Arial"/>
          <w:b/>
          <w:bCs/>
          <w:sz w:val="28"/>
        </w:rPr>
        <w:tab/>
      </w:r>
      <w:r w:rsidR="00A91693">
        <w:rPr>
          <w:rFonts w:ascii="Arial" w:hAnsi="Arial" w:cs="Arial"/>
          <w:b/>
          <w:bCs/>
          <w:sz w:val="28"/>
        </w:rPr>
        <w:tab/>
      </w:r>
      <w:r w:rsidR="00A91693">
        <w:rPr>
          <w:rFonts w:ascii="Arial" w:hAnsi="Arial" w:cs="Arial"/>
          <w:b/>
          <w:bCs/>
          <w:sz w:val="28"/>
        </w:rPr>
        <w:tab/>
      </w:r>
      <w:r w:rsidR="00A91693">
        <w:rPr>
          <w:rFonts w:ascii="Arial" w:hAnsi="Arial" w:cs="Arial"/>
          <w:b/>
          <w:bCs/>
          <w:sz w:val="28"/>
        </w:rPr>
        <w:tab/>
        <w:t>R1-18</w:t>
      </w:r>
      <w:r w:rsidR="000D0BFA">
        <w:rPr>
          <w:rFonts w:ascii="Arial" w:hAnsi="Arial" w:cs="Arial"/>
          <w:b/>
          <w:bCs/>
          <w:sz w:val="28"/>
        </w:rPr>
        <w:t>08532</w:t>
      </w:r>
    </w:p>
    <w:p w14:paraId="1CB5EC0F" w14:textId="3B701B0D" w:rsidR="00FF5C6E" w:rsidRPr="0028318E" w:rsidRDefault="004B49D1" w:rsidP="00A91693">
      <w:pPr>
        <w:tabs>
          <w:tab w:val="left" w:pos="1985"/>
        </w:tabs>
        <w:spacing w:after="0"/>
        <w:ind w:left="0" w:firstLine="0"/>
        <w:rPr>
          <w:rFonts w:ascii="Arial" w:eastAsiaTheme="minorEastAsia" w:hAnsi="Arial" w:cs="Arial"/>
          <w:b/>
          <w:bCs/>
          <w:sz w:val="28"/>
          <w:lang w:eastAsia="ko-KR"/>
        </w:rPr>
      </w:pPr>
      <w:r w:rsidRPr="004B49D1">
        <w:rPr>
          <w:rFonts w:ascii="Arial" w:hAnsi="Arial" w:cs="Arial"/>
          <w:b/>
          <w:bCs/>
          <w:sz w:val="28"/>
        </w:rPr>
        <w:t>Gothenburg, Sweden, August 20th – 24th, 2018</w:t>
      </w:r>
    </w:p>
    <w:p w14:paraId="0A2DC7F4" w14:textId="0BB97137" w:rsidR="00FF5C6E" w:rsidRPr="001A71EA" w:rsidRDefault="00FF5C6E" w:rsidP="00FF5C6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B49D1">
        <w:rPr>
          <w:rFonts w:ascii="Arial" w:eastAsia="맑은 고딕" w:hAnsi="Arial"/>
          <w:sz w:val="24"/>
          <w:lang w:val="en-US" w:eastAsia="ko-KR"/>
        </w:rPr>
        <w:t>7.2.6.2</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1F066F7F" w:rsidR="003C5E2A" w:rsidRPr="004B49D1"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B49D1" w:rsidRPr="004B49D1">
        <w:rPr>
          <w:rFonts w:ascii="Arial" w:hAnsi="Arial"/>
          <w:sz w:val="24"/>
          <w:lang w:val="en-US"/>
        </w:rPr>
        <w:t>Discussion on UL inter UE Tx prioritization</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7A4BC11B" w14:textId="65E1BD42" w:rsidR="00694B34" w:rsidRDefault="001C22D6" w:rsidP="00E2011B">
      <w:pPr>
        <w:pStyle w:val="Doc"/>
      </w:pPr>
      <w:r>
        <w:t>In this c</w:t>
      </w:r>
      <w:r w:rsidR="00C60059">
        <w:t>ontribution, we provide</w:t>
      </w:r>
      <w:r w:rsidR="00694B34">
        <w:t xml:space="preserve"> a method of </w:t>
      </w:r>
      <w:r w:rsidR="009B2157">
        <w:t xml:space="preserve">uplink </w:t>
      </w:r>
      <w:r w:rsidR="00694B34">
        <w:t>collision handling between eMBB and URLLC transmission</w:t>
      </w:r>
      <w:r w:rsidR="004B49D1">
        <w:t xml:space="preserve"> of different UE</w:t>
      </w:r>
      <w:r w:rsidR="000252FC">
        <w:t xml:space="preserve">. </w:t>
      </w:r>
    </w:p>
    <w:p w14:paraId="0316347C" w14:textId="74F5F8A5" w:rsidR="001938B2" w:rsidRDefault="001938B2" w:rsidP="001B7D78">
      <w:pPr>
        <w:ind w:left="0" w:firstLine="0"/>
        <w:rPr>
          <w:rFonts w:eastAsiaTheme="minorEastAsia"/>
          <w:sz w:val="22"/>
          <w:szCs w:val="22"/>
          <w:lang w:val="en-US" w:eastAsia="ko-KR"/>
        </w:rPr>
      </w:pPr>
    </w:p>
    <w:p w14:paraId="6C6C15D0" w14:textId="7B5D2831" w:rsidR="001E1592" w:rsidRDefault="002C495C" w:rsidP="001E1592">
      <w:pPr>
        <w:pStyle w:val="1"/>
        <w:numPr>
          <w:ilvl w:val="0"/>
          <w:numId w:val="1"/>
        </w:numPr>
        <w:rPr>
          <w:rFonts w:eastAsiaTheme="minorEastAsia" w:cs="Arial"/>
          <w:b/>
          <w:szCs w:val="28"/>
          <w:lang w:val="en-US" w:eastAsia="ko-KR"/>
        </w:rPr>
      </w:pPr>
      <w:r>
        <w:rPr>
          <w:rFonts w:eastAsiaTheme="minorEastAsia" w:cs="Arial"/>
          <w:b/>
          <w:szCs w:val="28"/>
          <w:lang w:val="en-US" w:eastAsia="ko-KR"/>
        </w:rPr>
        <w:t>Inter-UE r</w:t>
      </w:r>
      <w:r w:rsidR="001E1592">
        <w:rPr>
          <w:rFonts w:eastAsiaTheme="minorEastAsia" w:cs="Arial"/>
          <w:b/>
          <w:szCs w:val="28"/>
          <w:lang w:val="en-US" w:eastAsia="ko-KR"/>
        </w:rPr>
        <w:t>esource sharing for uplink data multiplexing</w:t>
      </w:r>
    </w:p>
    <w:p w14:paraId="538251EB" w14:textId="0F7C12B7" w:rsidR="00397835" w:rsidRDefault="005D17F5" w:rsidP="000252FC">
      <w:pPr>
        <w:pStyle w:val="Doc"/>
      </w:pPr>
      <w:r>
        <w:rPr>
          <w:rFonts w:eastAsiaTheme="minorEastAsia"/>
        </w:rPr>
        <w:t>Due to various scenarios such as large gap between UL grant and PUSCH (or between PDSCH and PUCCH) and multi-slot transmissions, it is not desirable only to rely on network scheduling capability to avoid collision between urgent data and other traffic.</w:t>
      </w:r>
      <w:r w:rsidR="00F60B99">
        <w:rPr>
          <w:rFonts w:eastAsiaTheme="minorEastAsia"/>
        </w:rPr>
        <w:t xml:space="preserve"> For example, unless t</w:t>
      </w:r>
      <w:r w:rsidR="000252FC">
        <w:rPr>
          <w:rFonts w:hint="eastAsia"/>
        </w:rPr>
        <w:t xml:space="preserve">here </w:t>
      </w:r>
      <w:r w:rsidR="00F60B99">
        <w:t>are</w:t>
      </w:r>
      <w:r w:rsidR="000252FC">
        <w:rPr>
          <w:rFonts w:hint="eastAsia"/>
        </w:rPr>
        <w:t xml:space="preserve"> </w:t>
      </w:r>
      <w:r w:rsidR="00F60B99">
        <w:t xml:space="preserve">significant number of </w:t>
      </w:r>
      <w:r w:rsidR="000252FC">
        <w:rPr>
          <w:rFonts w:hint="eastAsia"/>
        </w:rPr>
        <w:t>UE</w:t>
      </w:r>
      <w:r w:rsidR="00F60B99">
        <w:t>s</w:t>
      </w:r>
      <w:r w:rsidR="000252FC">
        <w:rPr>
          <w:rFonts w:hint="eastAsia"/>
        </w:rPr>
        <w:t xml:space="preserve"> using URLLC</w:t>
      </w:r>
      <w:r w:rsidR="00F60B99">
        <w:t xml:space="preserve"> service</w:t>
      </w:r>
      <w:r w:rsidR="000252FC">
        <w:rPr>
          <w:rFonts w:hint="eastAsia"/>
        </w:rPr>
        <w:t>, it is not reasonable to reserve resources</w:t>
      </w:r>
      <w:r w:rsidR="00397835">
        <w:t xml:space="preserve"> or to always reduce transmit power of eMBB</w:t>
      </w:r>
      <w:r w:rsidR="000252FC">
        <w:rPr>
          <w:rFonts w:hint="eastAsia"/>
        </w:rPr>
        <w:t xml:space="preserve">. </w:t>
      </w:r>
      <w:r w:rsidR="00397835">
        <w:t>To support URLLC</w:t>
      </w:r>
      <w:r w:rsidR="00F60B99">
        <w:t xml:space="preserve"> efficiently</w:t>
      </w:r>
      <w:r w:rsidR="00397835">
        <w:t xml:space="preserve">, </w:t>
      </w:r>
      <w:r w:rsidR="00C03960">
        <w:t>i</w:t>
      </w:r>
      <w:r w:rsidR="000252FC">
        <w:t xml:space="preserve">n case of that gNB allocates whole UL resource already, </w:t>
      </w:r>
      <w:r w:rsidR="000252FC" w:rsidRPr="00543797">
        <w:t xml:space="preserve">it is </w:t>
      </w:r>
      <w:r w:rsidR="000252FC">
        <w:t>necessary</w:t>
      </w:r>
      <w:r w:rsidR="000252FC" w:rsidRPr="00543797">
        <w:t xml:space="preserve"> </w:t>
      </w:r>
      <w:r w:rsidR="00885AE9">
        <w:t xml:space="preserve">that gNB schedules </w:t>
      </w:r>
      <w:r w:rsidR="001E1592" w:rsidRPr="00543797">
        <w:t xml:space="preserve">UE </w:t>
      </w:r>
      <w:r w:rsidR="001E1592">
        <w:t>over</w:t>
      </w:r>
      <w:r w:rsidR="001E1592" w:rsidRPr="00543797">
        <w:t xml:space="preserve"> on-going/pre-scheduled uplink resources. When </w:t>
      </w:r>
      <w:r w:rsidR="001E1592">
        <w:t xml:space="preserve">the </w:t>
      </w:r>
      <w:r w:rsidR="001E1592" w:rsidRPr="00543797">
        <w:t xml:space="preserve">UE receives UL grant on on-going/pre-scheduled resources of other </w:t>
      </w:r>
      <w:r w:rsidR="00397835">
        <w:t>UE</w:t>
      </w:r>
      <w:r w:rsidR="001E1592" w:rsidRPr="00543797">
        <w:t xml:space="preserve">, there would be collisions between different </w:t>
      </w:r>
      <w:r w:rsidR="00397835">
        <w:t>UE</w:t>
      </w:r>
      <w:r w:rsidR="001E1592" w:rsidRPr="00543797">
        <w:t xml:space="preserve">. </w:t>
      </w:r>
    </w:p>
    <w:p w14:paraId="56DEB061" w14:textId="1D2013E9" w:rsidR="00397835" w:rsidRDefault="00C03960" w:rsidP="000252FC">
      <w:pPr>
        <w:pStyle w:val="Doc"/>
        <w:rPr>
          <w:rFonts w:eastAsiaTheme="minorEastAsia"/>
        </w:rPr>
      </w:pPr>
      <w:r>
        <w:rPr>
          <w:rFonts w:eastAsiaTheme="minorEastAsia"/>
        </w:rPr>
        <w:t>Overall, for inter-UE resource sharing, power control and resource rescheduling/preemption mechanisms were discussed in previous meeting. Some further details on each option are as follows.</w:t>
      </w:r>
      <w:r w:rsidR="00645211">
        <w:rPr>
          <w:rFonts w:eastAsiaTheme="minorEastAsia"/>
        </w:rPr>
        <w:t xml:space="preserve"> </w:t>
      </w:r>
    </w:p>
    <w:p w14:paraId="1E7CBDD2" w14:textId="40D87BEB" w:rsidR="001E1592" w:rsidRPr="009B5504" w:rsidRDefault="001E1592">
      <w:pPr>
        <w:pStyle w:val="Doc"/>
        <w:numPr>
          <w:ilvl w:val="0"/>
          <w:numId w:val="37"/>
        </w:numPr>
        <w:ind w:firstLineChars="0"/>
        <w:rPr>
          <w:rFonts w:eastAsiaTheme="minorEastAsia"/>
        </w:rPr>
      </w:pPr>
      <w:r w:rsidRPr="009B5504">
        <w:t>UL power control</w:t>
      </w:r>
      <w:r w:rsidRPr="009B5504">
        <w:rPr>
          <w:rFonts w:eastAsiaTheme="minorEastAsia"/>
        </w:rPr>
        <w:t xml:space="preserve">: </w:t>
      </w:r>
      <w:r w:rsidR="00C03960" w:rsidRPr="009B5504">
        <w:rPr>
          <w:rFonts w:eastAsiaTheme="minorEastAsia"/>
        </w:rPr>
        <w:t>Using this approach, to enhance the reliability of a channel when more than UL transmissions from multiple UEs are colliding, either power boosting on the channel or power reduction on the other channel can be considered. When power boosting on the channel is used, t</w:t>
      </w:r>
      <w:r w:rsidRPr="009B5504">
        <w:rPr>
          <w:rFonts w:eastAsiaTheme="minorEastAsia"/>
        </w:rPr>
        <w:t xml:space="preserve">his </w:t>
      </w:r>
      <w:r w:rsidR="00C03960" w:rsidRPr="009B5504">
        <w:rPr>
          <w:rFonts w:eastAsiaTheme="minorEastAsia"/>
        </w:rPr>
        <w:t xml:space="preserve">may </w:t>
      </w:r>
      <w:r w:rsidRPr="009B5504">
        <w:rPr>
          <w:rFonts w:eastAsiaTheme="minorEastAsia"/>
        </w:rPr>
        <w:t>impl</w:t>
      </w:r>
      <w:r w:rsidR="00C03960" w:rsidRPr="009B5504">
        <w:rPr>
          <w:rFonts w:eastAsiaTheme="minorEastAsia"/>
        </w:rPr>
        <w:t>y</w:t>
      </w:r>
      <w:r w:rsidRPr="009B5504">
        <w:rPr>
          <w:rFonts w:eastAsiaTheme="minorEastAsia"/>
        </w:rPr>
        <w:t xml:space="preserve"> that one cell’s URLLC transmission would interference significantly on neighboring cells. Thus, if this scheme is used, it is necessary to inform neighboring cells about occurred URLLC transmissions. One approach is to utilize gNB interference cancellation capability with potential assistance information on URLLC UL configuration/scheduling information. Meanwhile, this may not be useful for URLLC UEs with power limited case (e.g., cell edge UE). </w:t>
      </w:r>
      <w:r w:rsidR="00C03960" w:rsidRPr="009B5504">
        <w:rPr>
          <w:rFonts w:eastAsiaTheme="minorEastAsia"/>
        </w:rPr>
        <w:t xml:space="preserve">Reducing power on non-URLLC UL transmissions can be similar to cancel or reschedule on-going/pre-configured UL transmission as mentioned in below. To support power boosting at URLLC UL transmission, as power boosting is necessary only when the scheduled resource may collide with another already scheduled data, dynamic power boosting mechanism is necessary. One approach is to indicate ‘power boosting offset’ in URLLC UL transmission where the UE adds indicated offset to the UL transmission. </w:t>
      </w:r>
    </w:p>
    <w:p w14:paraId="328AD717" w14:textId="14AF3DA2" w:rsidR="001E1592" w:rsidRDefault="00C03960" w:rsidP="001E1592">
      <w:pPr>
        <w:pStyle w:val="Doc"/>
        <w:numPr>
          <w:ilvl w:val="0"/>
          <w:numId w:val="37"/>
        </w:numPr>
        <w:ind w:firstLineChars="0"/>
        <w:rPr>
          <w:rFonts w:eastAsiaTheme="minorEastAsia"/>
        </w:rPr>
      </w:pPr>
      <w:r>
        <w:lastRenderedPageBreak/>
        <w:t>Cancel or reschedule other UEs</w:t>
      </w:r>
      <w:r w:rsidR="001E1592">
        <w:t>:</w:t>
      </w:r>
      <w:r w:rsidR="001E1592">
        <w:rPr>
          <w:rFonts w:eastAsiaTheme="minorEastAsia"/>
        </w:rPr>
        <w:t xml:space="preserve"> In this approach, a UE can </w:t>
      </w:r>
      <w:r w:rsidR="00884F45">
        <w:rPr>
          <w:rFonts w:eastAsiaTheme="minorEastAsia"/>
        </w:rPr>
        <w:t>change</w:t>
      </w:r>
      <w:r w:rsidR="00B667C6">
        <w:rPr>
          <w:rFonts w:eastAsiaTheme="minorEastAsia"/>
        </w:rPr>
        <w:t xml:space="preserve"> a part or whole of</w:t>
      </w:r>
      <w:r w:rsidR="00884F45">
        <w:rPr>
          <w:rFonts w:eastAsiaTheme="minorEastAsia"/>
        </w:rPr>
        <w:t xml:space="preserve"> </w:t>
      </w:r>
      <w:r w:rsidR="00B667C6">
        <w:rPr>
          <w:rFonts w:eastAsiaTheme="minorEastAsia"/>
        </w:rPr>
        <w:t>pre-</w:t>
      </w:r>
      <w:r w:rsidR="001E1592">
        <w:rPr>
          <w:rFonts w:eastAsiaTheme="minorEastAsia"/>
        </w:rPr>
        <w:t xml:space="preserve">scheduled UL </w:t>
      </w:r>
      <w:r w:rsidR="00B667C6">
        <w:rPr>
          <w:rFonts w:eastAsiaTheme="minorEastAsia"/>
        </w:rPr>
        <w:t xml:space="preserve">resource </w:t>
      </w:r>
      <w:r w:rsidR="00884F45">
        <w:rPr>
          <w:rFonts w:eastAsiaTheme="minorEastAsia"/>
        </w:rPr>
        <w:t>by explicit indication</w:t>
      </w:r>
      <w:r w:rsidR="001E1592">
        <w:rPr>
          <w:rFonts w:eastAsiaTheme="minorEastAsia"/>
        </w:rPr>
        <w:t>. With this method, it is possible for gNB to give higher priority to urgent transmission</w:t>
      </w:r>
      <w:r w:rsidR="005D17F5">
        <w:rPr>
          <w:rFonts w:eastAsiaTheme="minorEastAsia"/>
        </w:rPr>
        <w:t xml:space="preserve"> by the indication</w:t>
      </w:r>
      <w:r w:rsidR="001E1592">
        <w:rPr>
          <w:rFonts w:eastAsiaTheme="minorEastAsia"/>
        </w:rPr>
        <w:t xml:space="preserve">. Uplink resources can include PUCCH resources for periodic CSI, PUSCH for SP-CSI, SRS, HARQ-ACK, PRACH and PUSCH. To support this option, we can consider different options. </w:t>
      </w:r>
    </w:p>
    <w:p w14:paraId="136A50DE" w14:textId="3805B9D0" w:rsidR="001E1592" w:rsidRDefault="001E1592" w:rsidP="001E1592">
      <w:pPr>
        <w:pStyle w:val="Doc"/>
        <w:numPr>
          <w:ilvl w:val="1"/>
          <w:numId w:val="37"/>
        </w:numPr>
        <w:ind w:firstLineChars="0"/>
        <w:rPr>
          <w:rFonts w:eastAsiaTheme="minorEastAsia"/>
        </w:rPr>
      </w:pPr>
      <w:r>
        <w:rPr>
          <w:rFonts w:eastAsiaTheme="minorEastAsia"/>
        </w:rPr>
        <w:t xml:space="preserve">UE-specific signaling: for each UE, </w:t>
      </w:r>
      <w:r w:rsidR="00420A56">
        <w:rPr>
          <w:rFonts w:eastAsiaTheme="minorEastAsia"/>
        </w:rPr>
        <w:t xml:space="preserve">dedicated </w:t>
      </w:r>
      <w:r>
        <w:rPr>
          <w:rFonts w:eastAsiaTheme="minorEastAsia"/>
        </w:rPr>
        <w:t>indication of ‘reserved</w:t>
      </w:r>
      <w:r w:rsidR="00420A56">
        <w:rPr>
          <w:rFonts w:eastAsiaTheme="minorEastAsia"/>
        </w:rPr>
        <w:t>/punctured</w:t>
      </w:r>
      <w:r>
        <w:rPr>
          <w:rFonts w:eastAsiaTheme="minorEastAsia"/>
        </w:rPr>
        <w:t xml:space="preserve">’ resource can be considered. </w:t>
      </w:r>
      <w:r w:rsidR="00420A56">
        <w:rPr>
          <w:rFonts w:eastAsiaTheme="minorEastAsia"/>
        </w:rPr>
        <w:t>With compact dedicated signal, this approach can be effective when the affected number of UEs is small</w:t>
      </w:r>
      <w:r>
        <w:rPr>
          <w:rFonts w:eastAsiaTheme="minorEastAsia"/>
        </w:rPr>
        <w:t xml:space="preserve">. </w:t>
      </w:r>
      <w:r w:rsidR="00420A56">
        <w:rPr>
          <w:rFonts w:eastAsiaTheme="minorEastAsia"/>
        </w:rPr>
        <w:t>Another approach is to use UL grant to re-</w:t>
      </w:r>
      <w:r>
        <w:rPr>
          <w:rFonts w:eastAsiaTheme="minorEastAsia"/>
        </w:rPr>
        <w:t>assign</w:t>
      </w:r>
      <w:r w:rsidR="00420A56">
        <w:rPr>
          <w:rFonts w:eastAsiaTheme="minorEastAsia"/>
        </w:rPr>
        <w:t xml:space="preserve"> or re-schedule</w:t>
      </w:r>
      <w:r>
        <w:rPr>
          <w:rFonts w:eastAsiaTheme="minorEastAsia"/>
        </w:rPr>
        <w:t xml:space="preserve"> (re-)transmission resource</w:t>
      </w:r>
      <w:r w:rsidR="00B667C6">
        <w:rPr>
          <w:rFonts w:eastAsiaTheme="minorEastAsia"/>
        </w:rPr>
        <w:t xml:space="preserve"> and to cancel previous resource </w:t>
      </w:r>
      <w:r w:rsidR="00420A56">
        <w:rPr>
          <w:rFonts w:eastAsiaTheme="minorEastAsia"/>
        </w:rPr>
        <w:t>at the</w:t>
      </w:r>
      <w:r w:rsidR="00B667C6">
        <w:rPr>
          <w:rFonts w:eastAsiaTheme="minorEastAsia"/>
        </w:rPr>
        <w:t xml:space="preserve"> same time</w:t>
      </w:r>
      <w:r>
        <w:rPr>
          <w:rFonts w:eastAsiaTheme="minorEastAsia"/>
        </w:rPr>
        <w:t xml:space="preserve"> </w:t>
      </w:r>
      <w:r w:rsidR="00B667C6">
        <w:rPr>
          <w:rFonts w:eastAsiaTheme="minorEastAsia"/>
        </w:rPr>
        <w:t>by single indication</w:t>
      </w:r>
      <w:r>
        <w:rPr>
          <w:rFonts w:eastAsiaTheme="minorEastAsia"/>
        </w:rPr>
        <w:t xml:space="preserve">. </w:t>
      </w:r>
      <w:r w:rsidR="00420A56">
        <w:rPr>
          <w:rFonts w:eastAsiaTheme="minorEastAsia"/>
        </w:rPr>
        <w:t xml:space="preserve">For example, if a UE has received another UL grant </w:t>
      </w:r>
      <w:r w:rsidR="00772C25">
        <w:rPr>
          <w:rFonts w:eastAsiaTheme="minorEastAsia"/>
        </w:rPr>
        <w:t>with overlapping resource to the previously scheduled UL transmission which has not been transmitted</w:t>
      </w:r>
      <w:r w:rsidR="00420A56">
        <w:rPr>
          <w:rFonts w:eastAsiaTheme="minorEastAsia"/>
        </w:rPr>
        <w:t>, it can be co</w:t>
      </w:r>
      <w:r w:rsidR="00971445">
        <w:rPr>
          <w:rFonts w:eastAsiaTheme="minorEastAsia"/>
        </w:rPr>
        <w:t xml:space="preserve">nsidered as a rescheduling DCI. This approach may not work to cancel non-dynamically indicated resources such as configured grant, SP-CSI, PUCCH, PRACH, etc. </w:t>
      </w:r>
      <w:r w:rsidR="00420A56">
        <w:rPr>
          <w:rFonts w:eastAsiaTheme="minorEastAsia"/>
        </w:rPr>
        <w:t>Nonetheless, as this is not the currently assumed UE behavior</w:t>
      </w:r>
      <w:r w:rsidR="00971445">
        <w:rPr>
          <w:rFonts w:eastAsiaTheme="minorEastAsia"/>
        </w:rPr>
        <w:t xml:space="preserve"> where the UE overrides previously scheduled UL transmission</w:t>
      </w:r>
      <w:r w:rsidR="00420A56">
        <w:rPr>
          <w:rFonts w:eastAsiaTheme="minorEastAsia"/>
        </w:rPr>
        <w:t xml:space="preserve">, further clarification on UE behavior if this option is used is needed. </w:t>
      </w:r>
    </w:p>
    <w:p w14:paraId="70AD215F" w14:textId="1D7FB34C" w:rsidR="001E1592" w:rsidRDefault="001E1592" w:rsidP="001E1592">
      <w:pPr>
        <w:pStyle w:val="Doc"/>
        <w:numPr>
          <w:ilvl w:val="1"/>
          <w:numId w:val="37"/>
        </w:numPr>
        <w:ind w:firstLineChars="0"/>
        <w:rPr>
          <w:rFonts w:eastAsiaTheme="minorEastAsia"/>
        </w:rPr>
      </w:pPr>
      <w:r>
        <w:rPr>
          <w:rFonts w:eastAsiaTheme="minorEastAsia"/>
        </w:rPr>
        <w:t>Group-common signaling: another approach is to adopt group common signaling to indicate ‘reserved</w:t>
      </w:r>
      <w:r w:rsidR="00142643">
        <w:rPr>
          <w:rFonts w:eastAsiaTheme="minorEastAsia"/>
        </w:rPr>
        <w:t>/punctured</w:t>
      </w:r>
      <w:r>
        <w:rPr>
          <w:rFonts w:eastAsiaTheme="minorEastAsia"/>
        </w:rPr>
        <w:t xml:space="preserve">’ resources. For this, dynamic SFI could be considered. </w:t>
      </w:r>
      <w:r w:rsidR="00142643">
        <w:rPr>
          <w:rFonts w:eastAsiaTheme="minorEastAsia"/>
        </w:rPr>
        <w:t xml:space="preserve">To be effectively cancel pre-scheduled UL transmission in consideration of UL transmission processing time, it is necessary to indicate SFI very flexibly and potentially very often. Furthermore, monitoring periodicity on SFI may need to be also reduced.  Thus, some enhancements in current dynamic </w:t>
      </w:r>
      <w:r>
        <w:rPr>
          <w:rFonts w:eastAsiaTheme="minorEastAsia"/>
        </w:rPr>
        <w:t>SFI</w:t>
      </w:r>
      <w:r w:rsidR="00142643">
        <w:rPr>
          <w:rFonts w:eastAsiaTheme="minorEastAsia"/>
        </w:rPr>
        <w:t xml:space="preserve"> indication via group common PDCCH</w:t>
      </w:r>
      <w:r>
        <w:rPr>
          <w:rFonts w:eastAsiaTheme="minorEastAsia"/>
        </w:rPr>
        <w:t xml:space="preserve"> </w:t>
      </w:r>
      <w:r w:rsidR="00142643">
        <w:rPr>
          <w:rFonts w:eastAsiaTheme="minorEastAsia"/>
        </w:rPr>
        <w:t>is necessary</w:t>
      </w:r>
      <w:r>
        <w:rPr>
          <w:rFonts w:eastAsiaTheme="minorEastAsia"/>
        </w:rPr>
        <w:t xml:space="preserve">. Another alternative is to </w:t>
      </w:r>
      <w:r w:rsidR="00142643">
        <w:rPr>
          <w:rFonts w:eastAsiaTheme="minorEastAsia"/>
        </w:rPr>
        <w:t xml:space="preserve">signal similarly to the downlink preemption and is to </w:t>
      </w:r>
      <w:r>
        <w:rPr>
          <w:rFonts w:eastAsiaTheme="minorEastAsia"/>
        </w:rPr>
        <w:t xml:space="preserve">‘combine’ feature to </w:t>
      </w:r>
      <w:r w:rsidR="00B667C6">
        <w:rPr>
          <w:rFonts w:eastAsiaTheme="minorEastAsia"/>
        </w:rPr>
        <w:t xml:space="preserve">existing </w:t>
      </w:r>
      <w:r>
        <w:rPr>
          <w:rFonts w:eastAsiaTheme="minorEastAsia"/>
        </w:rPr>
        <w:t xml:space="preserve">downlink </w:t>
      </w:r>
      <w:r w:rsidR="00B667C6">
        <w:rPr>
          <w:rFonts w:eastAsiaTheme="minorEastAsia"/>
        </w:rPr>
        <w:t>preemption indication</w:t>
      </w:r>
      <w:r>
        <w:rPr>
          <w:rFonts w:eastAsiaTheme="minorEastAsia"/>
        </w:rPr>
        <w:t xml:space="preserve">. It is considerable to combine signaling to one channel, however, information needs to be separately indicated for DL and UL preemption respectively. </w:t>
      </w:r>
    </w:p>
    <w:p w14:paraId="0848B1BC" w14:textId="75F0EDFB" w:rsidR="00142643" w:rsidRDefault="00142643" w:rsidP="00B15A91">
      <w:pPr>
        <w:pStyle w:val="Doc"/>
        <w:ind w:firstLineChars="0"/>
        <w:rPr>
          <w:rFonts w:eastAsiaTheme="minorEastAsia"/>
        </w:rPr>
      </w:pPr>
      <w:r>
        <w:rPr>
          <w:rFonts w:eastAsiaTheme="minorEastAsia"/>
        </w:rPr>
        <w:t xml:space="preserve">When explicit indication is considered, to be more effective, monitoring periodicity on potential indication may need to be very small. This may increase the overall overhead in UEs. However, it should be also considered that if a scenario where a UE is serviced for both eMBB and URLLC (i.e., serviced with multiple different QoS levels), it is likely that most UEs in the network are also serviced for both scenarios. In other words, UEs for receiving preemption indication may also support URLLC, and monitoring periodicity for URLLC is anyway necessary for such UEs. In other words, when designing preemption indication, we can also consider advanced features such as short monitoring periodicity. </w:t>
      </w:r>
    </w:p>
    <w:p w14:paraId="4D48C3B4" w14:textId="1D524E9E" w:rsidR="00050774" w:rsidRDefault="00142643" w:rsidP="001E1592">
      <w:pPr>
        <w:pStyle w:val="Doc"/>
        <w:rPr>
          <w:rFonts w:eastAsiaTheme="minorEastAsia"/>
        </w:rPr>
      </w:pPr>
      <w:r>
        <w:rPr>
          <w:rFonts w:eastAsiaTheme="minorEastAsia"/>
        </w:rPr>
        <w:t>In terms of processing time requirement, both options seems comparable as both requires some changes in power and/or resources</w:t>
      </w:r>
      <w:r w:rsidR="001E1592">
        <w:rPr>
          <w:rFonts w:eastAsiaTheme="minorEastAsia"/>
        </w:rPr>
        <w:t xml:space="preserve">. However, </w:t>
      </w:r>
      <w:r>
        <w:rPr>
          <w:rFonts w:eastAsiaTheme="minorEastAsia"/>
        </w:rPr>
        <w:t xml:space="preserve">to reduce the interference levels while increasing reliability, explicit indication mechanism is preferred over power boosting. </w:t>
      </w:r>
      <w:r w:rsidR="001E1592">
        <w:rPr>
          <w:rFonts w:eastAsiaTheme="minorEastAsia"/>
        </w:rPr>
        <w:t>.</w:t>
      </w:r>
    </w:p>
    <w:p w14:paraId="1E2AAC6D" w14:textId="1FC4B3E1" w:rsidR="00050774" w:rsidRDefault="00BA28B3" w:rsidP="00380313">
      <w:pPr>
        <w:pStyle w:val="Doc"/>
        <w:rPr>
          <w:rFonts w:eastAsiaTheme="minorEastAsia"/>
        </w:rPr>
      </w:pPr>
      <w:r>
        <w:rPr>
          <w:rFonts w:eastAsiaTheme="minorEastAsia"/>
        </w:rPr>
        <w:t xml:space="preserve">Between UE-specific and group-common signaling, the spectral efficiency may depend on the number of affected UEs. If control capability is sufficient, UE-specific mechanism can be more beneficial as one UL grant can cancel and reschedule at the same time. However, as URLLC UL transmission needs to be also </w:t>
      </w:r>
      <w:r>
        <w:rPr>
          <w:rFonts w:eastAsiaTheme="minorEastAsia"/>
        </w:rPr>
        <w:lastRenderedPageBreak/>
        <w:t xml:space="preserve">scheduled with potentially high AL, it is not likely that there is sufficient control resource. </w:t>
      </w:r>
      <w:r w:rsidR="00380313">
        <w:rPr>
          <w:rFonts w:eastAsiaTheme="minorEastAsia"/>
        </w:rPr>
        <w:t xml:space="preserve">From those point of view, group-common DCI can be more suitable rather than UE-specific </w:t>
      </w:r>
      <w:r w:rsidR="0034661B">
        <w:rPr>
          <w:rFonts w:eastAsiaTheme="minorEastAsia"/>
        </w:rPr>
        <w:t xml:space="preserve">DCI in order to support URLLC. </w:t>
      </w:r>
    </w:p>
    <w:p w14:paraId="37D82533" w14:textId="0C21403D" w:rsidR="009B2157" w:rsidRDefault="001E1592" w:rsidP="001E1592">
      <w:pPr>
        <w:pStyle w:val="proposal"/>
      </w:pPr>
      <w:r>
        <w:rPr>
          <w:rFonts w:hint="eastAsia"/>
        </w:rPr>
        <w:t xml:space="preserve">Proposal </w:t>
      </w:r>
      <w:r>
        <w:t>1</w:t>
      </w:r>
      <w:r>
        <w:rPr>
          <w:rFonts w:hint="eastAsia"/>
        </w:rPr>
        <w:t>:</w:t>
      </w:r>
      <w:r>
        <w:t xml:space="preserve"> </w:t>
      </w:r>
      <w:r w:rsidR="00D82235">
        <w:t>For UL inter-UE multiplexing for URLLC,</w:t>
      </w:r>
    </w:p>
    <w:p w14:paraId="41BFD86E" w14:textId="2920CFBC" w:rsidR="001E1592" w:rsidRDefault="001E1592" w:rsidP="009B2157">
      <w:pPr>
        <w:pStyle w:val="proposal"/>
        <w:numPr>
          <w:ilvl w:val="0"/>
          <w:numId w:val="48"/>
        </w:numPr>
      </w:pPr>
      <w:r>
        <w:t xml:space="preserve">NR support a group common </w:t>
      </w:r>
      <w:r w:rsidRPr="00543797">
        <w:t>signaling</w:t>
      </w:r>
      <w:r>
        <w:t xml:space="preserve"> to indicate a set of resources which are allocated to other purpose such that not available (i.e., reserved</w:t>
      </w:r>
      <w:r w:rsidR="00BA28B3">
        <w:t>/punctured</w:t>
      </w:r>
      <w:r>
        <w:t xml:space="preserve">) to the recipients. </w:t>
      </w:r>
    </w:p>
    <w:p w14:paraId="77DEBE10" w14:textId="7C7BE39E" w:rsidR="001E1592" w:rsidRDefault="001E1592" w:rsidP="009B2157">
      <w:pPr>
        <w:pStyle w:val="proposal"/>
        <w:numPr>
          <w:ilvl w:val="0"/>
          <w:numId w:val="48"/>
        </w:numPr>
      </w:pPr>
      <w:r>
        <w:t xml:space="preserve">Upon receiving the group common signaling, a UE ‘cancel’ UL transmissions overlapping with the indicated reserved resource. </w:t>
      </w:r>
    </w:p>
    <w:p w14:paraId="5578F722" w14:textId="3CFFC924" w:rsidR="001E1592" w:rsidRPr="00E57C2E" w:rsidRDefault="001E1592" w:rsidP="001E1592">
      <w:pPr>
        <w:pStyle w:val="Doc"/>
        <w:rPr>
          <w:rFonts w:eastAsiaTheme="minorEastAsia"/>
          <w:b/>
          <w:i/>
        </w:rPr>
      </w:pPr>
    </w:p>
    <w:p w14:paraId="1CADA986" w14:textId="77777777" w:rsidR="001E1592" w:rsidRPr="005E31A4" w:rsidRDefault="001E1592" w:rsidP="001E1592">
      <w:pPr>
        <w:pStyle w:val="1"/>
        <w:numPr>
          <w:ilvl w:val="0"/>
          <w:numId w:val="1"/>
        </w:numPr>
        <w:rPr>
          <w:rFonts w:eastAsia="바탕"/>
          <w:b/>
          <w:lang w:val="en-US" w:eastAsia="ko-KR"/>
        </w:rPr>
      </w:pPr>
      <w:r>
        <w:rPr>
          <w:rFonts w:eastAsia="바탕"/>
          <w:b/>
          <w:lang w:val="en-US" w:eastAsia="ko-KR"/>
        </w:rPr>
        <w:t>Consideration of preempting resource elements for DMRS</w:t>
      </w:r>
    </w:p>
    <w:p w14:paraId="4D4D28CF" w14:textId="45B1C790" w:rsidR="001E1592" w:rsidRDefault="00B91609" w:rsidP="001E1592">
      <w:pPr>
        <w:pStyle w:val="Doc"/>
      </w:pPr>
      <w:r>
        <w:t>If group-common indication informs a UE of reserved resource for multiplexing</w:t>
      </w:r>
      <w:r w:rsidR="001E1592">
        <w:rPr>
          <w:rFonts w:hint="eastAsia"/>
        </w:rPr>
        <w:t xml:space="preserve">, </w:t>
      </w:r>
      <w:r w:rsidR="001E1592">
        <w:t xml:space="preserve">the UE behavior on the reserved resources should be clarified. </w:t>
      </w:r>
      <w:r>
        <w:t>It is simple to drop</w:t>
      </w:r>
      <w:r w:rsidR="001E1592">
        <w:t xml:space="preserve">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w:t>
      </w:r>
      <w:r>
        <w:t>To preserve DMRS resource elements, fo</w:t>
      </w:r>
      <w:r w:rsidR="001E1592">
        <w:t>llowing options</w:t>
      </w:r>
      <w:r>
        <w:t xml:space="preserve"> can be considered</w:t>
      </w:r>
      <w:r w:rsidR="001E1592">
        <w:t>:</w:t>
      </w:r>
    </w:p>
    <w:p w14:paraId="242370B5" w14:textId="77777777" w:rsidR="001E1592" w:rsidRPr="00543797" w:rsidRDefault="001E1592" w:rsidP="001E1592">
      <w:pPr>
        <w:pStyle w:val="Doc"/>
        <w:numPr>
          <w:ilvl w:val="0"/>
          <w:numId w:val="39"/>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7EA78B9E" w14:textId="77777777" w:rsidR="001E1592" w:rsidRPr="00543797" w:rsidRDefault="001E1592" w:rsidP="001E1592">
      <w:pPr>
        <w:pStyle w:val="Doc"/>
        <w:numPr>
          <w:ilvl w:val="0"/>
          <w:numId w:val="39"/>
        </w:numPr>
        <w:ind w:firstLineChars="0"/>
      </w:pPr>
      <w:r>
        <w:rPr>
          <w:rFonts w:eastAsiaTheme="minorEastAsia"/>
        </w:rPr>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CA4319E" w14:textId="77777777" w:rsidR="001E1592" w:rsidRDefault="001E1592" w:rsidP="001E1592">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4210791A" w14:textId="5041AA2A" w:rsidR="001E1592" w:rsidRDefault="001E1592" w:rsidP="001E1592">
      <w:pPr>
        <w:pStyle w:val="proposal"/>
      </w:pPr>
      <w:r>
        <w:rPr>
          <w:rFonts w:hint="eastAsia"/>
        </w:rPr>
        <w:t xml:space="preserve">Proposal </w:t>
      </w:r>
      <w:r w:rsidR="009B5504">
        <w:t>2</w:t>
      </w:r>
      <w:r>
        <w:t xml:space="preserve">: Upon receiving a puncturing indication on a resource, </w:t>
      </w:r>
    </w:p>
    <w:p w14:paraId="0D02BA48" w14:textId="77777777" w:rsidR="001E1592" w:rsidRDefault="001E1592" w:rsidP="001E1592">
      <w:pPr>
        <w:pStyle w:val="proposal"/>
        <w:numPr>
          <w:ilvl w:val="0"/>
          <w:numId w:val="42"/>
        </w:numPr>
      </w:pPr>
      <w:r>
        <w:t>For PRACH/SRS</w:t>
      </w:r>
    </w:p>
    <w:p w14:paraId="3CB11BD9" w14:textId="77777777" w:rsidR="001E1592" w:rsidRDefault="001E1592" w:rsidP="001E1592">
      <w:pPr>
        <w:pStyle w:val="proposal"/>
        <w:numPr>
          <w:ilvl w:val="1"/>
          <w:numId w:val="42"/>
        </w:numPr>
      </w:pPr>
      <w:r>
        <w:t>Drop entire transmission</w:t>
      </w:r>
    </w:p>
    <w:p w14:paraId="71861671" w14:textId="77777777" w:rsidR="001E1592" w:rsidRDefault="001E1592" w:rsidP="001E1592">
      <w:pPr>
        <w:pStyle w:val="proposal"/>
        <w:numPr>
          <w:ilvl w:val="0"/>
          <w:numId w:val="42"/>
        </w:numPr>
      </w:pPr>
      <w:r>
        <w:t>For PUCCH/PUSCH</w:t>
      </w:r>
    </w:p>
    <w:p w14:paraId="4017D93F" w14:textId="77777777" w:rsidR="001E1592" w:rsidRDefault="001E1592" w:rsidP="001E1592">
      <w:pPr>
        <w:pStyle w:val="proposal"/>
        <w:numPr>
          <w:ilvl w:val="1"/>
          <w:numId w:val="42"/>
        </w:numPr>
      </w:pPr>
      <w:r>
        <w:t xml:space="preserve">Further consider dropping overlapping OFDM symbols only as long as puncturing is not overlapping with DM-RS. If puncturing overlaps with DM-RS resource, drop the entire transmission. </w:t>
      </w:r>
    </w:p>
    <w:p w14:paraId="6DF62AD0" w14:textId="0229F8B6" w:rsidR="001E1592" w:rsidRDefault="001E1592" w:rsidP="001E1592">
      <w:pPr>
        <w:pStyle w:val="Doc"/>
      </w:pPr>
      <w:r>
        <w:lastRenderedPageBreak/>
        <w:t>Lastly</w:t>
      </w:r>
      <w:r w:rsidRPr="00543797">
        <w:rPr>
          <w:rFonts w:eastAsiaTheme="minorEastAsia"/>
        </w:rPr>
        <w:t xml:space="preserve">, </w:t>
      </w:r>
      <w:r>
        <w:t>in terms of reference resource, it is difficult to align same UL BWPs among sharing the same group common channel. This can be done by network configuration, however, it will restrict considerably on UL BWP configuration or grouping UEs to the same group. In this sense, we propose to also consider adopting ‘frequency domain’ resource indication for reference resource. In terms of time resource, puncturing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such that reference time is X symbols in a slot where a group common PDCCH is transmitted to X-1 symbols in a slot where the next group common PDCCH is transmitted.</w:t>
      </w:r>
    </w:p>
    <w:p w14:paraId="17D5611B" w14:textId="1F36FD5D" w:rsidR="001E1592" w:rsidRDefault="001E1592" w:rsidP="001E1592">
      <w:pPr>
        <w:pStyle w:val="proposal"/>
      </w:pPr>
      <w:r>
        <w:rPr>
          <w:rFonts w:hint="eastAsia"/>
        </w:rPr>
        <w:t xml:space="preserve">Proposal </w:t>
      </w:r>
      <w:r w:rsidR="009B5504">
        <w:t>3</w:t>
      </w:r>
      <w:r>
        <w:t xml:space="preserve">: The reference frequency location of UL PI is configured by higher layer. The reference time domain is determined with consideration of UE processing time. </w:t>
      </w:r>
    </w:p>
    <w:p w14:paraId="6FFAFFE1" w14:textId="77777777" w:rsidR="001E1592" w:rsidRDefault="001E1592" w:rsidP="001E1592">
      <w:pPr>
        <w:pStyle w:val="proposal"/>
      </w:pPr>
    </w:p>
    <w:p w14:paraId="3069CE4A" w14:textId="3D581C6D" w:rsidR="00050774" w:rsidRDefault="00050774" w:rsidP="00050774">
      <w:pPr>
        <w:pStyle w:val="1"/>
        <w:numPr>
          <w:ilvl w:val="0"/>
          <w:numId w:val="2"/>
        </w:numPr>
        <w:rPr>
          <w:rFonts w:eastAsia="바탕"/>
          <w:b/>
          <w:lang w:val="en-US" w:eastAsia="ko-KR"/>
        </w:rPr>
      </w:pPr>
      <w:r>
        <w:rPr>
          <w:rFonts w:eastAsia="바탕"/>
          <w:b/>
          <w:lang w:val="en-US" w:eastAsia="ko-KR"/>
        </w:rPr>
        <w:t>Consideration of using UE-specific signalling for inter-UE mux.</w:t>
      </w:r>
    </w:p>
    <w:p w14:paraId="00513A49" w14:textId="78EC2355" w:rsidR="00944DDA" w:rsidRDefault="00050774" w:rsidP="00B15A91">
      <w:pPr>
        <w:pStyle w:val="Doc"/>
      </w:pPr>
      <w:r>
        <w:t xml:space="preserve">As statement above, it is possible to use UE-specific signalling for changing pre-scheduled resource. By adopting different UE behavior or DCI interpretation on existing DCI format, it can achieve UL multiplexing without designing new DCI or channel for indication. </w:t>
      </w:r>
      <w:r w:rsidR="00944DDA">
        <w:t>Thus we can consider this approach to minimize specification effort. To re-use existing DCI,</w:t>
      </w:r>
      <w:r w:rsidR="00E3117A">
        <w:t xml:space="preserve"> e.g.,</w:t>
      </w:r>
      <w:r w:rsidR="00944DDA">
        <w:t xml:space="preserve"> UL grant, following options can be considered:</w:t>
      </w:r>
    </w:p>
    <w:p w14:paraId="1887D60C" w14:textId="1BA2A8D0" w:rsidR="00944DDA" w:rsidRDefault="00944DDA" w:rsidP="00B15A91">
      <w:pPr>
        <w:pStyle w:val="Doc"/>
        <w:numPr>
          <w:ilvl w:val="0"/>
          <w:numId w:val="49"/>
        </w:numPr>
        <w:ind w:firstLineChars="0"/>
        <w:rPr>
          <w:rFonts w:eastAsiaTheme="minorEastAsia"/>
        </w:rPr>
      </w:pPr>
      <w:r>
        <w:rPr>
          <w:rFonts w:eastAsiaTheme="minorEastAsia" w:hint="eastAsia"/>
        </w:rPr>
        <w:t>Option 1</w:t>
      </w:r>
      <w:r w:rsidR="007831A1">
        <w:rPr>
          <w:rFonts w:eastAsiaTheme="minorEastAsia"/>
        </w:rPr>
        <w:t>.</w:t>
      </w:r>
      <w:r>
        <w:rPr>
          <w:rFonts w:eastAsiaTheme="minorEastAsia" w:hint="eastAsia"/>
        </w:rPr>
        <w:t xml:space="preserve"> </w:t>
      </w:r>
      <w:r w:rsidR="007831A1">
        <w:rPr>
          <w:rFonts w:eastAsiaTheme="minorEastAsia"/>
        </w:rPr>
        <w:t xml:space="preserve">Cancelling previous UL scheduling by ‘rescheduling’: </w:t>
      </w:r>
      <w:r w:rsidR="00E3117A">
        <w:rPr>
          <w:rFonts w:eastAsiaTheme="minorEastAsia"/>
        </w:rPr>
        <w:t xml:space="preserve">When UE received UL grant indicating same TB or same HARQ process before transmission of the pre-scheduled TB, UE drops pre-scheduled transmission and follow newly received grant. </w:t>
      </w:r>
    </w:p>
    <w:p w14:paraId="70E7210F" w14:textId="74452705" w:rsidR="009B5504" w:rsidRDefault="00E3117A">
      <w:pPr>
        <w:pStyle w:val="Doc"/>
        <w:numPr>
          <w:ilvl w:val="0"/>
          <w:numId w:val="49"/>
        </w:numPr>
        <w:ind w:firstLineChars="0"/>
        <w:rPr>
          <w:rFonts w:eastAsiaTheme="minorEastAsia"/>
        </w:rPr>
      </w:pPr>
      <w:r>
        <w:rPr>
          <w:rFonts w:eastAsiaTheme="minorEastAsia"/>
        </w:rPr>
        <w:t>Option 2</w:t>
      </w:r>
      <w:r w:rsidR="007831A1">
        <w:rPr>
          <w:rFonts w:eastAsiaTheme="minorEastAsia"/>
        </w:rPr>
        <w:t>. Cancelling overlapping resource with UL grant:</w:t>
      </w:r>
      <w:r>
        <w:rPr>
          <w:rFonts w:eastAsiaTheme="minorEastAsia"/>
        </w:rPr>
        <w:t xml:space="preserve"> When UE received </w:t>
      </w:r>
      <w:r w:rsidR="007831A1">
        <w:rPr>
          <w:rFonts w:eastAsiaTheme="minorEastAsia"/>
        </w:rPr>
        <w:t xml:space="preserve">a </w:t>
      </w:r>
      <w:r>
        <w:rPr>
          <w:rFonts w:eastAsiaTheme="minorEastAsia"/>
        </w:rPr>
        <w:t xml:space="preserve">UL grant </w:t>
      </w:r>
      <w:r w:rsidR="007831A1">
        <w:rPr>
          <w:rFonts w:eastAsiaTheme="minorEastAsia"/>
        </w:rPr>
        <w:t xml:space="preserve">which will be used for transmitting PUSCH, if the indicated resource overlaps </w:t>
      </w:r>
      <w:r>
        <w:rPr>
          <w:rFonts w:eastAsiaTheme="minorEastAsia"/>
        </w:rPr>
        <w:t xml:space="preserve">with the pre-scheduled </w:t>
      </w:r>
      <w:r w:rsidR="007831A1">
        <w:rPr>
          <w:rFonts w:eastAsiaTheme="minorEastAsia"/>
        </w:rPr>
        <w:t xml:space="preserve">or pre-configured </w:t>
      </w:r>
      <w:r>
        <w:rPr>
          <w:rFonts w:eastAsiaTheme="minorEastAsia"/>
        </w:rPr>
        <w:t xml:space="preserve">resource </w:t>
      </w:r>
      <w:r w:rsidR="00DA672E">
        <w:rPr>
          <w:rFonts w:eastAsiaTheme="minorEastAsia"/>
        </w:rPr>
        <w:t xml:space="preserve">of a channel </w:t>
      </w:r>
      <w:r w:rsidR="007831A1">
        <w:rPr>
          <w:rFonts w:eastAsiaTheme="minorEastAsia"/>
        </w:rPr>
        <w:t xml:space="preserve">(e.g., PUSCH, PUCCH, SRS) </w:t>
      </w:r>
      <w:r>
        <w:rPr>
          <w:rFonts w:eastAsiaTheme="minorEastAsia"/>
        </w:rPr>
        <w:t xml:space="preserve">at least in time-domain, UE drops </w:t>
      </w:r>
      <w:r w:rsidR="007831A1">
        <w:rPr>
          <w:rFonts w:eastAsiaTheme="minorEastAsia"/>
        </w:rPr>
        <w:t xml:space="preserve">the overlapping </w:t>
      </w:r>
      <w:r>
        <w:rPr>
          <w:rFonts w:eastAsiaTheme="minorEastAsia"/>
        </w:rPr>
        <w:t>pre-scheduled</w:t>
      </w:r>
      <w:r w:rsidR="007831A1">
        <w:rPr>
          <w:rFonts w:eastAsiaTheme="minorEastAsia"/>
        </w:rPr>
        <w:t>/pre-configured</w:t>
      </w:r>
      <w:r>
        <w:rPr>
          <w:rFonts w:eastAsiaTheme="minorEastAsia"/>
        </w:rPr>
        <w:t xml:space="preserve"> </w:t>
      </w:r>
      <w:r w:rsidR="00DA672E">
        <w:rPr>
          <w:rFonts w:eastAsiaTheme="minorEastAsia"/>
        </w:rPr>
        <w:t>channel</w:t>
      </w:r>
      <w:r w:rsidR="007831A1">
        <w:rPr>
          <w:rFonts w:eastAsiaTheme="minorEastAsia"/>
        </w:rPr>
        <w:t>(s)</w:t>
      </w:r>
      <w:r w:rsidR="00DA672E">
        <w:rPr>
          <w:rFonts w:eastAsiaTheme="minorEastAsia"/>
        </w:rPr>
        <w:t xml:space="preserve">. </w:t>
      </w:r>
    </w:p>
    <w:p w14:paraId="5B8989BB" w14:textId="696C7E87" w:rsidR="00E3117A" w:rsidRPr="00B15A91" w:rsidRDefault="00E3117A" w:rsidP="00B15A91">
      <w:pPr>
        <w:spacing w:before="0" w:after="0" w:line="240" w:lineRule="auto"/>
        <w:ind w:left="0" w:firstLine="0"/>
        <w:jc w:val="left"/>
        <w:rPr>
          <w:rFonts w:eastAsiaTheme="minorEastAsia"/>
          <w:sz w:val="22"/>
          <w:szCs w:val="22"/>
          <w:lang w:val="en-US" w:eastAsia="ko-KR"/>
        </w:rPr>
      </w:pPr>
    </w:p>
    <w:p w14:paraId="47B49A44" w14:textId="77777777" w:rsidR="009B5504" w:rsidRDefault="009B5504">
      <w:pPr>
        <w:spacing w:before="0" w:after="0" w:line="240" w:lineRule="auto"/>
        <w:ind w:left="0" w:firstLine="0"/>
        <w:jc w:val="left"/>
        <w:rPr>
          <w:sz w:val="22"/>
          <w:szCs w:val="22"/>
          <w:lang w:val="en-US" w:eastAsia="ko-KR"/>
        </w:rPr>
      </w:pPr>
      <w:r>
        <w:br w:type="page"/>
      </w:r>
    </w:p>
    <w:p w14:paraId="64AFCC5C" w14:textId="39FA0593" w:rsidR="007770FE" w:rsidRDefault="007770FE" w:rsidP="00B15A91">
      <w:pPr>
        <w:pStyle w:val="Doc"/>
        <w:ind w:firstLineChars="0" w:firstLine="0"/>
        <w:jc w:val="center"/>
      </w:pPr>
      <w:r>
        <w:rPr>
          <w:rFonts w:eastAsiaTheme="minorEastAsia"/>
          <w:noProof/>
        </w:rPr>
        <w:lastRenderedPageBreak/>
        <w:drawing>
          <wp:inline distT="0" distB="0" distL="0" distR="0" wp14:anchorId="6FE5E03E" wp14:editId="3A27E725">
            <wp:extent cx="6120000" cy="15083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508346"/>
                    </a:xfrm>
                    <a:prstGeom prst="rect">
                      <a:avLst/>
                    </a:prstGeom>
                    <a:noFill/>
                  </pic:spPr>
                </pic:pic>
              </a:graphicData>
            </a:graphic>
          </wp:inline>
        </w:drawing>
      </w:r>
    </w:p>
    <w:p w14:paraId="4BEA33A3" w14:textId="18C76B4C" w:rsidR="007770FE" w:rsidRDefault="007770FE" w:rsidP="00B15A91">
      <w:pPr>
        <w:pStyle w:val="Doc"/>
        <w:numPr>
          <w:ilvl w:val="0"/>
          <w:numId w:val="50"/>
        </w:numPr>
        <w:ind w:firstLineChars="0"/>
        <w:jc w:val="center"/>
      </w:pPr>
      <w:r>
        <w:rPr>
          <w:rFonts w:eastAsiaTheme="minorEastAsia"/>
        </w:rPr>
        <w:t>An example of Option 1</w:t>
      </w:r>
    </w:p>
    <w:p w14:paraId="41B289B6" w14:textId="77777777" w:rsidR="007770FE" w:rsidRDefault="007770FE" w:rsidP="00B15A91">
      <w:pPr>
        <w:pStyle w:val="Doc"/>
      </w:pPr>
    </w:p>
    <w:p w14:paraId="473FDFA1" w14:textId="4BF308F7" w:rsidR="007770FE" w:rsidRDefault="009B5504" w:rsidP="00B15A91">
      <w:pPr>
        <w:pStyle w:val="Doc"/>
        <w:ind w:firstLineChars="0" w:firstLine="0"/>
        <w:jc w:val="center"/>
      </w:pPr>
      <w:r>
        <w:rPr>
          <w:noProof/>
        </w:rPr>
        <w:drawing>
          <wp:inline distT="0" distB="0" distL="0" distR="0" wp14:anchorId="19AAE601" wp14:editId="10FD8B11">
            <wp:extent cx="3060000" cy="1596350"/>
            <wp:effectExtent l="0" t="0" r="762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0000" cy="1596350"/>
                    </a:xfrm>
                    <a:prstGeom prst="rect">
                      <a:avLst/>
                    </a:prstGeom>
                    <a:noFill/>
                  </pic:spPr>
                </pic:pic>
              </a:graphicData>
            </a:graphic>
          </wp:inline>
        </w:drawing>
      </w:r>
    </w:p>
    <w:p w14:paraId="625B124F" w14:textId="4AC593E4" w:rsidR="007770FE" w:rsidRDefault="007770FE" w:rsidP="00B15A91">
      <w:pPr>
        <w:pStyle w:val="Doc"/>
        <w:numPr>
          <w:ilvl w:val="0"/>
          <w:numId w:val="50"/>
        </w:numPr>
        <w:ind w:firstLineChars="0"/>
        <w:jc w:val="center"/>
      </w:pPr>
      <w:r>
        <w:rPr>
          <w:rFonts w:eastAsiaTheme="minorEastAsia"/>
        </w:rPr>
        <w:t>An example of Option 2</w:t>
      </w:r>
    </w:p>
    <w:p w14:paraId="356BF171" w14:textId="1D464ECE" w:rsidR="007770FE" w:rsidRDefault="007770FE" w:rsidP="00B15A91">
      <w:pPr>
        <w:pStyle w:val="Doc"/>
        <w:ind w:firstLineChars="0"/>
        <w:jc w:val="center"/>
      </w:pPr>
      <w:r>
        <w:rPr>
          <w:rFonts w:eastAsiaTheme="minorEastAsia"/>
        </w:rPr>
        <w:t xml:space="preserve">Figure 1. </w:t>
      </w:r>
      <w:r w:rsidR="00B15A91">
        <w:rPr>
          <w:rFonts w:eastAsiaTheme="minorEastAsia"/>
        </w:rPr>
        <w:t>E</w:t>
      </w:r>
      <w:bookmarkStart w:id="3" w:name="_GoBack"/>
      <w:bookmarkEnd w:id="3"/>
      <w:r>
        <w:rPr>
          <w:rFonts w:eastAsiaTheme="minorEastAsia"/>
        </w:rPr>
        <w:t>xamples of proposed options for UL multiplexing</w:t>
      </w:r>
    </w:p>
    <w:p w14:paraId="379FBFF6" w14:textId="49E14C2E" w:rsidR="00D72E6A" w:rsidRDefault="00E3117A" w:rsidP="00B15A91">
      <w:pPr>
        <w:pStyle w:val="Doc"/>
      </w:pPr>
      <w:r>
        <w:rPr>
          <w:rFonts w:eastAsiaTheme="minorEastAsia" w:hint="eastAsia"/>
        </w:rPr>
        <w:t xml:space="preserve">Option 1 is useful to mitigate DCI </w:t>
      </w:r>
      <w:r>
        <w:rPr>
          <w:rFonts w:eastAsiaTheme="minorEastAsia"/>
        </w:rPr>
        <w:t>overhead</w:t>
      </w:r>
      <w:r w:rsidR="00385B5F">
        <w:rPr>
          <w:rFonts w:eastAsiaTheme="minorEastAsia" w:hint="eastAsia"/>
        </w:rPr>
        <w:t xml:space="preserve">. </w:t>
      </w:r>
      <w:r w:rsidR="00385B5F">
        <w:rPr>
          <w:rFonts w:eastAsiaTheme="minorEastAsia"/>
        </w:rPr>
        <w:t>In t</w:t>
      </w:r>
      <w:r w:rsidR="00D72E6A">
        <w:rPr>
          <w:rFonts w:eastAsiaTheme="minorEastAsia"/>
        </w:rPr>
        <w:t xml:space="preserve">his approach, both canceling transmission and allocating alternative resource are achieved by single DCI transmission. Considering that cancelled transmission would need to be recovered by allocating new resource, it has a benefit. However, in this case UE doesn’t know impacted resource and if PUCCH or other non-PUSCH UL transmission is overlapped with urgent UL transmission, this approach won’t work properly. </w:t>
      </w:r>
      <w:r w:rsidR="00DA672E">
        <w:rPr>
          <w:rFonts w:eastAsiaTheme="minorEastAsia"/>
        </w:rPr>
        <w:t xml:space="preserve">On the other hand, Option 2 can cancel non-dynamically scheduled UL transmission as well. </w:t>
      </w:r>
      <w:r w:rsidR="006D6D56">
        <w:rPr>
          <w:rFonts w:eastAsiaTheme="minorEastAsia"/>
        </w:rPr>
        <w:t xml:space="preserve">In addition, since Option 2 has no restriction of HARQ process, it </w:t>
      </w:r>
      <w:r w:rsidR="00030AB7">
        <w:rPr>
          <w:rFonts w:eastAsiaTheme="minorEastAsia"/>
        </w:rPr>
        <w:t>may have</w:t>
      </w:r>
      <w:r w:rsidR="006D6D56">
        <w:rPr>
          <w:rFonts w:eastAsiaTheme="minorEastAsia"/>
        </w:rPr>
        <w:t xml:space="preserve"> more flexibility to allocate new resource. </w:t>
      </w:r>
      <w:r w:rsidR="00030AB7">
        <w:rPr>
          <w:rFonts w:eastAsiaTheme="minorEastAsia"/>
        </w:rPr>
        <w:t xml:space="preserve">If we have the </w:t>
      </w:r>
      <w:r w:rsidR="006D6D56">
        <w:rPr>
          <w:rFonts w:eastAsiaTheme="minorEastAsia"/>
        </w:rPr>
        <w:t>res</w:t>
      </w:r>
      <w:r w:rsidR="00030AB7">
        <w:rPr>
          <w:rFonts w:eastAsiaTheme="minorEastAsia"/>
        </w:rPr>
        <w:t>triction of HARQ process to cancel pre-</w:t>
      </w:r>
      <w:r w:rsidR="00030AB7">
        <w:rPr>
          <w:rFonts w:eastAsiaTheme="minorEastAsia" w:hint="eastAsia"/>
        </w:rPr>
        <w:t xml:space="preserve">scheduled resource, </w:t>
      </w:r>
      <w:r w:rsidR="00030AB7">
        <w:rPr>
          <w:rFonts w:eastAsiaTheme="minorEastAsia"/>
        </w:rPr>
        <w:t xml:space="preserve">newly allocated resource should be suitable for that TB. </w:t>
      </w:r>
      <w:r w:rsidR="00DA672E">
        <w:rPr>
          <w:rFonts w:eastAsiaTheme="minorEastAsia"/>
        </w:rPr>
        <w:t xml:space="preserve">On the other hand, Option 2 may not be possible depending on punctured resource. For example, if there is a need to cancel UL transmission from OFDM symbol 1-14, it is not possible to indicate partially overlapping (in time) resource allocation to the punctured resource. </w:t>
      </w:r>
    </w:p>
    <w:p w14:paraId="3C3445CE" w14:textId="40FC7201" w:rsidR="00030AB7" w:rsidRDefault="00030AB7" w:rsidP="00B15A91">
      <w:pPr>
        <w:pStyle w:val="Doc"/>
      </w:pPr>
      <w:r>
        <w:rPr>
          <w:rFonts w:eastAsiaTheme="minorEastAsia"/>
        </w:rPr>
        <w:t>Considering those two options are not exclusive each other, we can consider to adopt both. If we need to choose one of them due to complexity or other feature like PDCCH repetition, we prefer option 2.</w:t>
      </w:r>
    </w:p>
    <w:p w14:paraId="0200A86C" w14:textId="77777777" w:rsidR="000D0BFA" w:rsidRDefault="000D0BFA" w:rsidP="00B15A91">
      <w:pPr>
        <w:pStyle w:val="Doc"/>
      </w:pPr>
    </w:p>
    <w:p w14:paraId="450A0DB8" w14:textId="7DAA850A" w:rsidR="00ED1F6F" w:rsidRPr="005E31A4" w:rsidRDefault="00237580" w:rsidP="003A5BEE">
      <w:pPr>
        <w:pStyle w:val="1"/>
        <w:numPr>
          <w:ilvl w:val="0"/>
          <w:numId w:val="2"/>
        </w:numPr>
        <w:rPr>
          <w:rFonts w:eastAsia="바탕"/>
          <w:b/>
          <w:lang w:val="en-US" w:eastAsia="ko-KR"/>
        </w:rPr>
      </w:pPr>
      <w:r>
        <w:rPr>
          <w:rFonts w:eastAsia="바탕"/>
          <w:b/>
          <w:lang w:val="en-US" w:eastAsia="ko-KR"/>
        </w:rPr>
        <w:lastRenderedPageBreak/>
        <w:t>C</w:t>
      </w:r>
      <w:r w:rsidR="00ED1F6F" w:rsidRPr="005E31A4">
        <w:rPr>
          <w:rFonts w:eastAsia="바탕"/>
          <w:b/>
          <w:lang w:val="en-US" w:eastAsia="ko-KR"/>
        </w:rPr>
        <w:t>onclusion</w:t>
      </w:r>
    </w:p>
    <w:p w14:paraId="5C36C024" w14:textId="3BD6F95A" w:rsidR="00662737" w:rsidRDefault="0086026D" w:rsidP="00B15A91">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 xml:space="preserve">resource between </w:t>
      </w:r>
      <w:r w:rsidR="00E65801">
        <w:t xml:space="preserve">transmissions having </w:t>
      </w:r>
      <w:r w:rsidR="00CD5702">
        <w:t>different</w:t>
      </w:r>
      <w:r w:rsidR="000023B4">
        <w:t xml:space="preserve"> requirements</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r w:rsidR="00CD5702">
        <w:t>:</w:t>
      </w:r>
    </w:p>
    <w:p w14:paraId="52EE3256" w14:textId="77777777" w:rsidR="00B15A91" w:rsidRDefault="00B15A91" w:rsidP="00B15A91">
      <w:pPr>
        <w:pStyle w:val="proposal"/>
      </w:pPr>
      <w:r>
        <w:rPr>
          <w:rFonts w:hint="eastAsia"/>
        </w:rPr>
        <w:t xml:space="preserve">Proposal </w:t>
      </w:r>
      <w:r>
        <w:t>1</w:t>
      </w:r>
      <w:r>
        <w:rPr>
          <w:rFonts w:hint="eastAsia"/>
        </w:rPr>
        <w:t>:</w:t>
      </w:r>
      <w:r>
        <w:t xml:space="preserve"> For UL inter-UE multiplexing for URLLC,</w:t>
      </w:r>
    </w:p>
    <w:p w14:paraId="170DE09A" w14:textId="77777777" w:rsidR="00B15A91" w:rsidRDefault="00B15A91" w:rsidP="00B15A91">
      <w:pPr>
        <w:pStyle w:val="proposal"/>
        <w:numPr>
          <w:ilvl w:val="0"/>
          <w:numId w:val="48"/>
        </w:numPr>
      </w:pPr>
      <w:r>
        <w:t xml:space="preserve">NR support a group common </w:t>
      </w:r>
      <w:r w:rsidRPr="00543797">
        <w:t>signaling</w:t>
      </w:r>
      <w:r>
        <w:t xml:space="preserve"> to indicate a set of resources which are allocated to other purpose such that not available (i.e., reserved/punctured) to the recipients. </w:t>
      </w:r>
    </w:p>
    <w:p w14:paraId="0A6E3D87" w14:textId="77777777" w:rsidR="00B15A91" w:rsidRDefault="00B15A91" w:rsidP="00B15A91">
      <w:pPr>
        <w:pStyle w:val="proposal"/>
        <w:numPr>
          <w:ilvl w:val="0"/>
          <w:numId w:val="48"/>
        </w:numPr>
      </w:pPr>
      <w:r>
        <w:t xml:space="preserve">Upon receiving the group common signaling, a UE ‘cancel’ UL transmissions overlapping with the indicated reserved resource. </w:t>
      </w:r>
    </w:p>
    <w:p w14:paraId="423B25C1" w14:textId="77777777" w:rsidR="00B15A91" w:rsidRDefault="00B15A91" w:rsidP="00B15A91">
      <w:pPr>
        <w:pStyle w:val="proposal"/>
      </w:pPr>
      <w:r>
        <w:rPr>
          <w:rFonts w:hint="eastAsia"/>
        </w:rPr>
        <w:t xml:space="preserve">Proposal </w:t>
      </w:r>
      <w:r>
        <w:t xml:space="preserve">2: Upon receiving a puncturing indication on a resource, </w:t>
      </w:r>
    </w:p>
    <w:p w14:paraId="7224426A" w14:textId="77777777" w:rsidR="00B15A91" w:rsidRDefault="00B15A91" w:rsidP="00B15A91">
      <w:pPr>
        <w:pStyle w:val="proposal"/>
        <w:numPr>
          <w:ilvl w:val="0"/>
          <w:numId w:val="42"/>
        </w:numPr>
      </w:pPr>
      <w:r>
        <w:t>For PRACH/SRS</w:t>
      </w:r>
    </w:p>
    <w:p w14:paraId="7414CC86" w14:textId="77777777" w:rsidR="00B15A91" w:rsidRDefault="00B15A91" w:rsidP="00B15A91">
      <w:pPr>
        <w:pStyle w:val="proposal"/>
        <w:numPr>
          <w:ilvl w:val="1"/>
          <w:numId w:val="42"/>
        </w:numPr>
      </w:pPr>
      <w:r>
        <w:t>Drop entire transmission</w:t>
      </w:r>
    </w:p>
    <w:p w14:paraId="5CF71FCC" w14:textId="77777777" w:rsidR="00B15A91" w:rsidRDefault="00B15A91" w:rsidP="00B15A91">
      <w:pPr>
        <w:pStyle w:val="proposal"/>
        <w:numPr>
          <w:ilvl w:val="0"/>
          <w:numId w:val="42"/>
        </w:numPr>
      </w:pPr>
      <w:r>
        <w:t>For PUCCH/PUSCH</w:t>
      </w:r>
    </w:p>
    <w:p w14:paraId="0F8BBD57" w14:textId="77777777" w:rsidR="00B15A91" w:rsidRDefault="00B15A91" w:rsidP="00B15A91">
      <w:pPr>
        <w:pStyle w:val="proposal"/>
        <w:numPr>
          <w:ilvl w:val="1"/>
          <w:numId w:val="42"/>
        </w:numPr>
      </w:pPr>
      <w:r>
        <w:t xml:space="preserve">Further consider dropping overlapping OFDM symbols only as long as puncturing is not overlapping with DM-RS. If puncturing overlaps with DM-RS resource, drop the entire transmission. </w:t>
      </w:r>
    </w:p>
    <w:p w14:paraId="7EEB591D" w14:textId="77777777" w:rsidR="00B15A91" w:rsidRDefault="00B15A91" w:rsidP="00B15A91">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25C6BBAD" w14:textId="77777777" w:rsidR="00B15A91" w:rsidRDefault="00B15A91" w:rsidP="00B15A91">
      <w:pPr>
        <w:pStyle w:val="proposal"/>
      </w:pPr>
    </w:p>
    <w:p w14:paraId="0FDE018D" w14:textId="77777777" w:rsidR="00B15A91" w:rsidRPr="00B15A91" w:rsidRDefault="00B15A91" w:rsidP="00B15A91">
      <w:pPr>
        <w:pStyle w:val="Doc"/>
        <w:rPr>
          <w:rFonts w:eastAsia="맑은 고딕"/>
        </w:rPr>
      </w:pPr>
    </w:p>
    <w:sectPr w:rsidR="00B15A91" w:rsidRPr="00B15A9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183AB" w14:textId="77777777" w:rsidR="00D11AD8" w:rsidRDefault="00D11AD8" w:rsidP="00CB15B0">
      <w:pPr>
        <w:spacing w:before="0" w:after="0" w:line="240" w:lineRule="auto"/>
      </w:pPr>
      <w:r>
        <w:separator/>
      </w:r>
    </w:p>
  </w:endnote>
  <w:endnote w:type="continuationSeparator" w:id="0">
    <w:p w14:paraId="3656DA24" w14:textId="77777777" w:rsidR="00D11AD8" w:rsidRDefault="00D11AD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7D856" w14:textId="77777777" w:rsidR="00D11AD8" w:rsidRDefault="00D11AD8" w:rsidP="00CB15B0">
      <w:pPr>
        <w:spacing w:before="0" w:after="0" w:line="240" w:lineRule="auto"/>
      </w:pPr>
      <w:r>
        <w:separator/>
      </w:r>
    </w:p>
  </w:footnote>
  <w:footnote w:type="continuationSeparator" w:id="0">
    <w:p w14:paraId="6160E877" w14:textId="77777777" w:rsidR="00D11AD8" w:rsidRDefault="00D11AD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6B7572"/>
    <w:multiLevelType w:val="hybridMultilevel"/>
    <w:tmpl w:val="F4783A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3FF72B17"/>
    <w:multiLevelType w:val="hybridMultilevel"/>
    <w:tmpl w:val="89AC03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3">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4">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nsid w:val="5769285A"/>
    <w:multiLevelType w:val="hybridMultilevel"/>
    <w:tmpl w:val="5A6678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8ED38A6"/>
    <w:multiLevelType w:val="hybridMultilevel"/>
    <w:tmpl w:val="CD1A1050"/>
    <w:lvl w:ilvl="0" w:tplc="492ECB88">
      <w:start w:val="1"/>
      <w:numFmt w:val="bullet"/>
      <w:lvlText w:val="•"/>
      <w:lvlJc w:val="left"/>
      <w:pPr>
        <w:tabs>
          <w:tab w:val="num" w:pos="360"/>
        </w:tabs>
        <w:ind w:left="360" w:hanging="360"/>
      </w:pPr>
      <w:rPr>
        <w:rFonts w:ascii="Arial" w:hAnsi="Arial" w:cs="Times New Roman" w:hint="default"/>
      </w:rPr>
    </w:lvl>
    <w:lvl w:ilvl="1" w:tplc="D3E0EAF6">
      <w:start w:val="119"/>
      <w:numFmt w:val="bullet"/>
      <w:lvlText w:val="–"/>
      <w:lvlJc w:val="left"/>
      <w:pPr>
        <w:tabs>
          <w:tab w:val="num" w:pos="1080"/>
        </w:tabs>
        <w:ind w:left="1080" w:hanging="360"/>
      </w:pPr>
      <w:rPr>
        <w:rFonts w:ascii="Arial" w:hAnsi="Arial" w:cs="Times New Roman" w:hint="default"/>
      </w:rPr>
    </w:lvl>
    <w:lvl w:ilvl="2" w:tplc="A6802CA6">
      <w:start w:val="1"/>
      <w:numFmt w:val="bullet"/>
      <w:lvlText w:val="•"/>
      <w:lvlJc w:val="left"/>
      <w:pPr>
        <w:tabs>
          <w:tab w:val="num" w:pos="1800"/>
        </w:tabs>
        <w:ind w:left="1800" w:hanging="360"/>
      </w:pPr>
      <w:rPr>
        <w:rFonts w:ascii="Arial" w:hAnsi="Arial" w:cs="Times New Roman" w:hint="default"/>
      </w:rPr>
    </w:lvl>
    <w:lvl w:ilvl="3" w:tplc="2E6E8D28">
      <w:start w:val="1"/>
      <w:numFmt w:val="bullet"/>
      <w:lvlText w:val="•"/>
      <w:lvlJc w:val="left"/>
      <w:pPr>
        <w:tabs>
          <w:tab w:val="num" w:pos="2520"/>
        </w:tabs>
        <w:ind w:left="2520" w:hanging="360"/>
      </w:pPr>
      <w:rPr>
        <w:rFonts w:ascii="Arial" w:hAnsi="Arial" w:cs="Times New Roman" w:hint="default"/>
      </w:rPr>
    </w:lvl>
    <w:lvl w:ilvl="4" w:tplc="CE261758">
      <w:start w:val="1"/>
      <w:numFmt w:val="bullet"/>
      <w:lvlText w:val="•"/>
      <w:lvlJc w:val="left"/>
      <w:pPr>
        <w:tabs>
          <w:tab w:val="num" w:pos="3240"/>
        </w:tabs>
        <w:ind w:left="3240" w:hanging="360"/>
      </w:pPr>
      <w:rPr>
        <w:rFonts w:ascii="Arial" w:hAnsi="Arial" w:cs="Times New Roman" w:hint="default"/>
      </w:rPr>
    </w:lvl>
    <w:lvl w:ilvl="5" w:tplc="1012C37A">
      <w:start w:val="1"/>
      <w:numFmt w:val="bullet"/>
      <w:lvlText w:val="•"/>
      <w:lvlJc w:val="left"/>
      <w:pPr>
        <w:tabs>
          <w:tab w:val="num" w:pos="3960"/>
        </w:tabs>
        <w:ind w:left="3960" w:hanging="360"/>
      </w:pPr>
      <w:rPr>
        <w:rFonts w:ascii="Arial" w:hAnsi="Arial" w:cs="Times New Roman" w:hint="default"/>
      </w:rPr>
    </w:lvl>
    <w:lvl w:ilvl="6" w:tplc="B3BCA5AC">
      <w:start w:val="1"/>
      <w:numFmt w:val="bullet"/>
      <w:lvlText w:val="•"/>
      <w:lvlJc w:val="left"/>
      <w:pPr>
        <w:tabs>
          <w:tab w:val="num" w:pos="4680"/>
        </w:tabs>
        <w:ind w:left="4680" w:hanging="360"/>
      </w:pPr>
      <w:rPr>
        <w:rFonts w:ascii="Arial" w:hAnsi="Arial" w:cs="Times New Roman" w:hint="default"/>
      </w:rPr>
    </w:lvl>
    <w:lvl w:ilvl="7" w:tplc="33E432EA">
      <w:start w:val="1"/>
      <w:numFmt w:val="bullet"/>
      <w:lvlText w:val="•"/>
      <w:lvlJc w:val="left"/>
      <w:pPr>
        <w:tabs>
          <w:tab w:val="num" w:pos="5400"/>
        </w:tabs>
        <w:ind w:left="5400" w:hanging="360"/>
      </w:pPr>
      <w:rPr>
        <w:rFonts w:ascii="Arial" w:hAnsi="Arial" w:cs="Times New Roman" w:hint="default"/>
      </w:rPr>
    </w:lvl>
    <w:lvl w:ilvl="8" w:tplc="8998F8B4">
      <w:start w:val="1"/>
      <w:numFmt w:val="bullet"/>
      <w:lvlText w:val="•"/>
      <w:lvlJc w:val="left"/>
      <w:pPr>
        <w:tabs>
          <w:tab w:val="num" w:pos="6120"/>
        </w:tabs>
        <w:ind w:left="6120" w:hanging="360"/>
      </w:pPr>
      <w:rPr>
        <w:rFonts w:ascii="Arial" w:hAnsi="Arial" w:cs="Times New Roman" w:hint="default"/>
      </w:rPr>
    </w:lvl>
  </w:abstractNum>
  <w:abstractNum w:abstractNumId="39">
    <w:nsid w:val="60002731"/>
    <w:multiLevelType w:val="hybridMultilevel"/>
    <w:tmpl w:val="701077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42">
    <w:nsid w:val="6F485A1F"/>
    <w:multiLevelType w:val="hybridMultilevel"/>
    <w:tmpl w:val="4B86E66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nsid w:val="7F273EE5"/>
    <w:multiLevelType w:val="hybridMultilevel"/>
    <w:tmpl w:val="46D247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3"/>
  </w:num>
  <w:num w:numId="2">
    <w:abstractNumId w:val="43"/>
  </w:num>
  <w:num w:numId="3">
    <w:abstractNumId w:val="0"/>
  </w:num>
  <w:num w:numId="4">
    <w:abstractNumId w:val="23"/>
  </w:num>
  <w:num w:numId="5">
    <w:abstractNumId w:val="12"/>
  </w:num>
  <w:num w:numId="6">
    <w:abstractNumId w:val="11"/>
  </w:num>
  <w:num w:numId="7">
    <w:abstractNumId w:val="44"/>
  </w:num>
  <w:num w:numId="8">
    <w:abstractNumId w:val="31"/>
  </w:num>
  <w:num w:numId="9">
    <w:abstractNumId w:val="20"/>
  </w:num>
  <w:num w:numId="10">
    <w:abstractNumId w:val="29"/>
  </w:num>
  <w:num w:numId="11">
    <w:abstractNumId w:val="47"/>
  </w:num>
  <w:num w:numId="12">
    <w:abstractNumId w:val="30"/>
  </w:num>
  <w:num w:numId="13">
    <w:abstractNumId w:val="16"/>
  </w:num>
  <w:num w:numId="14">
    <w:abstractNumId w:val="18"/>
  </w:num>
  <w:num w:numId="15">
    <w:abstractNumId w:val="45"/>
  </w:num>
  <w:num w:numId="16">
    <w:abstractNumId w:val="14"/>
  </w:num>
  <w:num w:numId="17">
    <w:abstractNumId w:val="10"/>
  </w:num>
  <w:num w:numId="18">
    <w:abstractNumId w:val="15"/>
  </w:num>
  <w:num w:numId="19">
    <w:abstractNumId w:val="26"/>
  </w:num>
  <w:num w:numId="20">
    <w:abstractNumId w:val="46"/>
  </w:num>
  <w:num w:numId="21">
    <w:abstractNumId w:val="32"/>
  </w:num>
  <w:num w:numId="22">
    <w:abstractNumId w:val="1"/>
  </w:num>
  <w:num w:numId="23">
    <w:abstractNumId w:val="36"/>
  </w:num>
  <w:num w:numId="24">
    <w:abstractNumId w:val="21"/>
  </w:num>
  <w:num w:numId="25">
    <w:abstractNumId w:val="22"/>
  </w:num>
  <w:num w:numId="26">
    <w:abstractNumId w:val="5"/>
  </w:num>
  <w:num w:numId="27">
    <w:abstractNumId w:val="3"/>
  </w:num>
  <w:num w:numId="28">
    <w:abstractNumId w:val="40"/>
  </w:num>
  <w:num w:numId="29">
    <w:abstractNumId w:val="38"/>
  </w:num>
  <w:num w:numId="30">
    <w:abstractNumId w:val="9"/>
  </w:num>
  <w:num w:numId="31">
    <w:abstractNumId w:val="35"/>
  </w:num>
  <w:num w:numId="32">
    <w:abstractNumId w:val="24"/>
  </w:num>
  <w:num w:numId="33">
    <w:abstractNumId w:val="13"/>
  </w:num>
  <w:num w:numId="34">
    <w:abstractNumId w:val="4"/>
  </w:num>
  <w:num w:numId="35">
    <w:abstractNumId w:val="33"/>
  </w:num>
  <w:num w:numId="36">
    <w:abstractNumId w:val="17"/>
  </w:num>
  <w:num w:numId="37">
    <w:abstractNumId w:val="41"/>
  </w:num>
  <w:num w:numId="38">
    <w:abstractNumId w:val="28"/>
  </w:num>
  <w:num w:numId="39">
    <w:abstractNumId w:val="8"/>
  </w:num>
  <w:num w:numId="40">
    <w:abstractNumId w:val="37"/>
  </w:num>
  <w:num w:numId="41">
    <w:abstractNumId w:val="6"/>
  </w:num>
  <w:num w:numId="42">
    <w:abstractNumId w:val="7"/>
  </w:num>
  <w:num w:numId="43">
    <w:abstractNumId w:val="42"/>
  </w:num>
  <w:num w:numId="44">
    <w:abstractNumId w:val="19"/>
  </w:num>
  <w:num w:numId="45">
    <w:abstractNumId w:val="48"/>
  </w:num>
  <w:num w:numId="46">
    <w:abstractNumId w:val="39"/>
  </w:num>
  <w:num w:numId="47">
    <w:abstractNumId w:val="27"/>
  </w:num>
  <w:num w:numId="48">
    <w:abstractNumId w:val="2"/>
  </w:num>
  <w:num w:numId="49">
    <w:abstractNumId w:val="34"/>
  </w:num>
  <w:num w:numId="5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3B4"/>
    <w:rsid w:val="00002ADB"/>
    <w:rsid w:val="00002E3E"/>
    <w:rsid w:val="00004B0F"/>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1BE2"/>
    <w:rsid w:val="000123A0"/>
    <w:rsid w:val="000123F7"/>
    <w:rsid w:val="0001241F"/>
    <w:rsid w:val="000126E0"/>
    <w:rsid w:val="000128F3"/>
    <w:rsid w:val="00012B3F"/>
    <w:rsid w:val="000136BD"/>
    <w:rsid w:val="00013785"/>
    <w:rsid w:val="00013FCB"/>
    <w:rsid w:val="00015273"/>
    <w:rsid w:val="0001527C"/>
    <w:rsid w:val="000159EC"/>
    <w:rsid w:val="00015CB5"/>
    <w:rsid w:val="00015E3D"/>
    <w:rsid w:val="00016B06"/>
    <w:rsid w:val="00016F3A"/>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2FC"/>
    <w:rsid w:val="00025352"/>
    <w:rsid w:val="00025969"/>
    <w:rsid w:val="00025ADD"/>
    <w:rsid w:val="000262DF"/>
    <w:rsid w:val="000264BC"/>
    <w:rsid w:val="000267E8"/>
    <w:rsid w:val="00026B5A"/>
    <w:rsid w:val="00027156"/>
    <w:rsid w:val="000278C9"/>
    <w:rsid w:val="00027AEA"/>
    <w:rsid w:val="00027C0E"/>
    <w:rsid w:val="00027CA2"/>
    <w:rsid w:val="0003045C"/>
    <w:rsid w:val="00030AB7"/>
    <w:rsid w:val="00031028"/>
    <w:rsid w:val="00031391"/>
    <w:rsid w:val="00031838"/>
    <w:rsid w:val="00031B83"/>
    <w:rsid w:val="00032089"/>
    <w:rsid w:val="000323A5"/>
    <w:rsid w:val="0003275F"/>
    <w:rsid w:val="00032DB0"/>
    <w:rsid w:val="00033078"/>
    <w:rsid w:val="00033221"/>
    <w:rsid w:val="000336F1"/>
    <w:rsid w:val="00033C66"/>
    <w:rsid w:val="00033CEA"/>
    <w:rsid w:val="00034976"/>
    <w:rsid w:val="00034A2A"/>
    <w:rsid w:val="00034AED"/>
    <w:rsid w:val="00035375"/>
    <w:rsid w:val="000354F0"/>
    <w:rsid w:val="000356A2"/>
    <w:rsid w:val="0003589D"/>
    <w:rsid w:val="000358BF"/>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774"/>
    <w:rsid w:val="00050CC8"/>
    <w:rsid w:val="00050D1E"/>
    <w:rsid w:val="0005127D"/>
    <w:rsid w:val="00051990"/>
    <w:rsid w:val="00052063"/>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EF9"/>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1CD0"/>
    <w:rsid w:val="000A2601"/>
    <w:rsid w:val="000A335C"/>
    <w:rsid w:val="000A3436"/>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B81"/>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74B"/>
    <w:rsid w:val="000C4C0D"/>
    <w:rsid w:val="000C5350"/>
    <w:rsid w:val="000C5742"/>
    <w:rsid w:val="000C5A45"/>
    <w:rsid w:val="000C61B4"/>
    <w:rsid w:val="000C66E9"/>
    <w:rsid w:val="000C677B"/>
    <w:rsid w:val="000C691A"/>
    <w:rsid w:val="000C7030"/>
    <w:rsid w:val="000C7149"/>
    <w:rsid w:val="000C7343"/>
    <w:rsid w:val="000C7AE1"/>
    <w:rsid w:val="000D034B"/>
    <w:rsid w:val="000D0590"/>
    <w:rsid w:val="000D0592"/>
    <w:rsid w:val="000D06F1"/>
    <w:rsid w:val="000D085E"/>
    <w:rsid w:val="000D0BFA"/>
    <w:rsid w:val="000D0FEF"/>
    <w:rsid w:val="000D105C"/>
    <w:rsid w:val="000D1621"/>
    <w:rsid w:val="000D1989"/>
    <w:rsid w:val="000D1A50"/>
    <w:rsid w:val="000D1AE2"/>
    <w:rsid w:val="000D2DC6"/>
    <w:rsid w:val="000D2E12"/>
    <w:rsid w:val="000D41C2"/>
    <w:rsid w:val="000D41C4"/>
    <w:rsid w:val="000D4C21"/>
    <w:rsid w:val="000D5DFC"/>
    <w:rsid w:val="000D5E49"/>
    <w:rsid w:val="000D622F"/>
    <w:rsid w:val="000D6C08"/>
    <w:rsid w:val="000D6CF1"/>
    <w:rsid w:val="000D6D0C"/>
    <w:rsid w:val="000D7436"/>
    <w:rsid w:val="000D7D43"/>
    <w:rsid w:val="000D7F5F"/>
    <w:rsid w:val="000E0516"/>
    <w:rsid w:val="000E052D"/>
    <w:rsid w:val="000E0C80"/>
    <w:rsid w:val="000E0E86"/>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699"/>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0B"/>
    <w:rsid w:val="00110D35"/>
    <w:rsid w:val="001116AB"/>
    <w:rsid w:val="00111725"/>
    <w:rsid w:val="00111D31"/>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643"/>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6"/>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76D1A"/>
    <w:rsid w:val="00180186"/>
    <w:rsid w:val="00180816"/>
    <w:rsid w:val="00180E06"/>
    <w:rsid w:val="00181A6D"/>
    <w:rsid w:val="00181D3C"/>
    <w:rsid w:val="00182069"/>
    <w:rsid w:val="001821AE"/>
    <w:rsid w:val="0018236C"/>
    <w:rsid w:val="00182AA0"/>
    <w:rsid w:val="00183C92"/>
    <w:rsid w:val="00183EA0"/>
    <w:rsid w:val="001840DB"/>
    <w:rsid w:val="00184A09"/>
    <w:rsid w:val="001852B9"/>
    <w:rsid w:val="00185A16"/>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1E9"/>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4C3A"/>
    <w:rsid w:val="001D5056"/>
    <w:rsid w:val="001D51A0"/>
    <w:rsid w:val="001D5487"/>
    <w:rsid w:val="001D5C99"/>
    <w:rsid w:val="001D618A"/>
    <w:rsid w:val="001D6BDE"/>
    <w:rsid w:val="001D7098"/>
    <w:rsid w:val="001D738D"/>
    <w:rsid w:val="001D73FA"/>
    <w:rsid w:val="001D7870"/>
    <w:rsid w:val="001D7B7B"/>
    <w:rsid w:val="001D7CB8"/>
    <w:rsid w:val="001D7E4C"/>
    <w:rsid w:val="001E0882"/>
    <w:rsid w:val="001E0A5A"/>
    <w:rsid w:val="001E10D0"/>
    <w:rsid w:val="001E1529"/>
    <w:rsid w:val="001E1592"/>
    <w:rsid w:val="001E2533"/>
    <w:rsid w:val="001E255F"/>
    <w:rsid w:val="001E25EA"/>
    <w:rsid w:val="001E2631"/>
    <w:rsid w:val="001E33A3"/>
    <w:rsid w:val="001E47E7"/>
    <w:rsid w:val="001E4AA4"/>
    <w:rsid w:val="001E4AF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5FA"/>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9CB"/>
    <w:rsid w:val="00232F90"/>
    <w:rsid w:val="002330F7"/>
    <w:rsid w:val="0023440B"/>
    <w:rsid w:val="00234610"/>
    <w:rsid w:val="002352DD"/>
    <w:rsid w:val="00235366"/>
    <w:rsid w:val="002355AF"/>
    <w:rsid w:val="00235ACF"/>
    <w:rsid w:val="0023608E"/>
    <w:rsid w:val="0023626B"/>
    <w:rsid w:val="00236FB8"/>
    <w:rsid w:val="002370CB"/>
    <w:rsid w:val="00237580"/>
    <w:rsid w:val="00237F34"/>
    <w:rsid w:val="00237F71"/>
    <w:rsid w:val="0024069C"/>
    <w:rsid w:val="00240A2C"/>
    <w:rsid w:val="002410B3"/>
    <w:rsid w:val="00242273"/>
    <w:rsid w:val="0024397C"/>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4E0D"/>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1B1"/>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1EE"/>
    <w:rsid w:val="00292461"/>
    <w:rsid w:val="0029319A"/>
    <w:rsid w:val="0029359B"/>
    <w:rsid w:val="00294382"/>
    <w:rsid w:val="00294797"/>
    <w:rsid w:val="00294949"/>
    <w:rsid w:val="00296CDE"/>
    <w:rsid w:val="00296D39"/>
    <w:rsid w:val="00297557"/>
    <w:rsid w:val="002A104F"/>
    <w:rsid w:val="002A12B8"/>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95C"/>
    <w:rsid w:val="002C4A07"/>
    <w:rsid w:val="002C4E3C"/>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0E99"/>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4E5"/>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0E6"/>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59A7"/>
    <w:rsid w:val="003460EA"/>
    <w:rsid w:val="003461D0"/>
    <w:rsid w:val="0034661B"/>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5F98"/>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2912"/>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027"/>
    <w:rsid w:val="00380313"/>
    <w:rsid w:val="00380BD9"/>
    <w:rsid w:val="00380F89"/>
    <w:rsid w:val="003812DF"/>
    <w:rsid w:val="0038163B"/>
    <w:rsid w:val="00381868"/>
    <w:rsid w:val="00381CC0"/>
    <w:rsid w:val="003829AC"/>
    <w:rsid w:val="00382AB6"/>
    <w:rsid w:val="00382FA1"/>
    <w:rsid w:val="003843D7"/>
    <w:rsid w:val="00384B1D"/>
    <w:rsid w:val="00384FAF"/>
    <w:rsid w:val="00385156"/>
    <w:rsid w:val="00385B5F"/>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835"/>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269"/>
    <w:rsid w:val="003B6537"/>
    <w:rsid w:val="003B7417"/>
    <w:rsid w:val="003B7782"/>
    <w:rsid w:val="003B7FFA"/>
    <w:rsid w:val="003C0697"/>
    <w:rsid w:val="003C0C03"/>
    <w:rsid w:val="003C0C55"/>
    <w:rsid w:val="003C0FE1"/>
    <w:rsid w:val="003C14E0"/>
    <w:rsid w:val="003C1FCC"/>
    <w:rsid w:val="003C22BA"/>
    <w:rsid w:val="003C232B"/>
    <w:rsid w:val="003C254B"/>
    <w:rsid w:val="003C3303"/>
    <w:rsid w:val="003C3399"/>
    <w:rsid w:val="003C35C8"/>
    <w:rsid w:val="003C39AB"/>
    <w:rsid w:val="003C41C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2F2"/>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3F7D"/>
    <w:rsid w:val="004044F8"/>
    <w:rsid w:val="00405567"/>
    <w:rsid w:val="00405A0D"/>
    <w:rsid w:val="00405CC0"/>
    <w:rsid w:val="00405D99"/>
    <w:rsid w:val="00405E6B"/>
    <w:rsid w:val="0040602C"/>
    <w:rsid w:val="0040638D"/>
    <w:rsid w:val="004076B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0A56"/>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4F41"/>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9BF"/>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41"/>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87360"/>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DD7"/>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11D"/>
    <w:rsid w:val="004B464E"/>
    <w:rsid w:val="004B47E3"/>
    <w:rsid w:val="004B4930"/>
    <w:rsid w:val="004B49D1"/>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D7F1A"/>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173"/>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797"/>
    <w:rsid w:val="00543928"/>
    <w:rsid w:val="005447A5"/>
    <w:rsid w:val="00544BA5"/>
    <w:rsid w:val="00544E07"/>
    <w:rsid w:val="00545132"/>
    <w:rsid w:val="00545344"/>
    <w:rsid w:val="0054571C"/>
    <w:rsid w:val="005457D8"/>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2E14"/>
    <w:rsid w:val="00563C45"/>
    <w:rsid w:val="00563FC3"/>
    <w:rsid w:val="00564545"/>
    <w:rsid w:val="0056473C"/>
    <w:rsid w:val="00565698"/>
    <w:rsid w:val="00565F03"/>
    <w:rsid w:val="00566407"/>
    <w:rsid w:val="005664EE"/>
    <w:rsid w:val="005676BC"/>
    <w:rsid w:val="00567C57"/>
    <w:rsid w:val="005720ED"/>
    <w:rsid w:val="005721A7"/>
    <w:rsid w:val="00573440"/>
    <w:rsid w:val="00573B1A"/>
    <w:rsid w:val="005745B7"/>
    <w:rsid w:val="00574CF3"/>
    <w:rsid w:val="00574E5A"/>
    <w:rsid w:val="00575092"/>
    <w:rsid w:val="00575C40"/>
    <w:rsid w:val="005775A7"/>
    <w:rsid w:val="00577645"/>
    <w:rsid w:val="0057771F"/>
    <w:rsid w:val="0057798F"/>
    <w:rsid w:val="00577CF7"/>
    <w:rsid w:val="00580A2B"/>
    <w:rsid w:val="00580B01"/>
    <w:rsid w:val="00580DAD"/>
    <w:rsid w:val="00581377"/>
    <w:rsid w:val="005823D3"/>
    <w:rsid w:val="00582A13"/>
    <w:rsid w:val="00582F6F"/>
    <w:rsid w:val="00583D6B"/>
    <w:rsid w:val="0058466A"/>
    <w:rsid w:val="00584E86"/>
    <w:rsid w:val="005856A9"/>
    <w:rsid w:val="005858B0"/>
    <w:rsid w:val="00585B1E"/>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C7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2A5"/>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5C4"/>
    <w:rsid w:val="005B55F0"/>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511"/>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0B1"/>
    <w:rsid w:val="005E52F7"/>
    <w:rsid w:val="005E542E"/>
    <w:rsid w:val="005E5675"/>
    <w:rsid w:val="005E628E"/>
    <w:rsid w:val="005E64E3"/>
    <w:rsid w:val="005E6686"/>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1C8"/>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A5"/>
    <w:rsid w:val="006440CE"/>
    <w:rsid w:val="00644394"/>
    <w:rsid w:val="00644771"/>
    <w:rsid w:val="00644B5F"/>
    <w:rsid w:val="00644E98"/>
    <w:rsid w:val="00645082"/>
    <w:rsid w:val="00645163"/>
    <w:rsid w:val="00645211"/>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3DCF"/>
    <w:rsid w:val="00653ED5"/>
    <w:rsid w:val="00653FC9"/>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6D"/>
    <w:rsid w:val="00684A2C"/>
    <w:rsid w:val="00685CD4"/>
    <w:rsid w:val="00685D57"/>
    <w:rsid w:val="00686126"/>
    <w:rsid w:val="0068620E"/>
    <w:rsid w:val="006868B9"/>
    <w:rsid w:val="00686934"/>
    <w:rsid w:val="00687038"/>
    <w:rsid w:val="006870F6"/>
    <w:rsid w:val="006875BB"/>
    <w:rsid w:val="006877B4"/>
    <w:rsid w:val="00687B6F"/>
    <w:rsid w:val="00690039"/>
    <w:rsid w:val="0069035B"/>
    <w:rsid w:val="00690DEE"/>
    <w:rsid w:val="0069151A"/>
    <w:rsid w:val="0069219F"/>
    <w:rsid w:val="00692214"/>
    <w:rsid w:val="006936B4"/>
    <w:rsid w:val="0069374D"/>
    <w:rsid w:val="00693775"/>
    <w:rsid w:val="00693A3B"/>
    <w:rsid w:val="00694858"/>
    <w:rsid w:val="00694A90"/>
    <w:rsid w:val="00694B34"/>
    <w:rsid w:val="00695049"/>
    <w:rsid w:val="006956E7"/>
    <w:rsid w:val="0069603E"/>
    <w:rsid w:val="00696198"/>
    <w:rsid w:val="006962EB"/>
    <w:rsid w:val="00696EDE"/>
    <w:rsid w:val="00697E9C"/>
    <w:rsid w:val="006A01E3"/>
    <w:rsid w:val="006A0243"/>
    <w:rsid w:val="006A0A33"/>
    <w:rsid w:val="006A1027"/>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5A6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6"/>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3E7E"/>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7F3"/>
    <w:rsid w:val="007048A1"/>
    <w:rsid w:val="00704D55"/>
    <w:rsid w:val="00705851"/>
    <w:rsid w:val="00705B35"/>
    <w:rsid w:val="00705F01"/>
    <w:rsid w:val="007065B0"/>
    <w:rsid w:val="00706DD2"/>
    <w:rsid w:val="00706E7F"/>
    <w:rsid w:val="00707390"/>
    <w:rsid w:val="00707504"/>
    <w:rsid w:val="00707788"/>
    <w:rsid w:val="00707A0F"/>
    <w:rsid w:val="00707BA1"/>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3B4"/>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41F"/>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59C"/>
    <w:rsid w:val="0074665D"/>
    <w:rsid w:val="00746AB4"/>
    <w:rsid w:val="00747D74"/>
    <w:rsid w:val="00747EB0"/>
    <w:rsid w:val="007501D5"/>
    <w:rsid w:val="00750305"/>
    <w:rsid w:val="00750DBA"/>
    <w:rsid w:val="00750FA5"/>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C25"/>
    <w:rsid w:val="007732C9"/>
    <w:rsid w:val="007733A3"/>
    <w:rsid w:val="00774122"/>
    <w:rsid w:val="00774302"/>
    <w:rsid w:val="007745A4"/>
    <w:rsid w:val="00774F6D"/>
    <w:rsid w:val="00775446"/>
    <w:rsid w:val="00775992"/>
    <w:rsid w:val="00776A68"/>
    <w:rsid w:val="00776C8E"/>
    <w:rsid w:val="007770FE"/>
    <w:rsid w:val="00777FB7"/>
    <w:rsid w:val="00780AA8"/>
    <w:rsid w:val="00780D57"/>
    <w:rsid w:val="00781931"/>
    <w:rsid w:val="00781EBC"/>
    <w:rsid w:val="0078237A"/>
    <w:rsid w:val="0078244E"/>
    <w:rsid w:val="00782746"/>
    <w:rsid w:val="0078284A"/>
    <w:rsid w:val="00782937"/>
    <w:rsid w:val="007831A1"/>
    <w:rsid w:val="00783775"/>
    <w:rsid w:val="00783DE8"/>
    <w:rsid w:val="00783E1D"/>
    <w:rsid w:val="00784601"/>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1CB1"/>
    <w:rsid w:val="007A23D4"/>
    <w:rsid w:val="007A3166"/>
    <w:rsid w:val="007A33BF"/>
    <w:rsid w:val="007A36BD"/>
    <w:rsid w:val="007A4404"/>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8C1"/>
    <w:rsid w:val="007C1D32"/>
    <w:rsid w:val="007C1E11"/>
    <w:rsid w:val="007C2A8A"/>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717"/>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C0"/>
    <w:rsid w:val="007E69A7"/>
    <w:rsid w:val="007E6C72"/>
    <w:rsid w:val="007E78F3"/>
    <w:rsid w:val="007F0384"/>
    <w:rsid w:val="007F04A8"/>
    <w:rsid w:val="007F06F6"/>
    <w:rsid w:val="007F15D9"/>
    <w:rsid w:val="007F1814"/>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7C"/>
    <w:rsid w:val="00813FB0"/>
    <w:rsid w:val="0081511C"/>
    <w:rsid w:val="00815D9B"/>
    <w:rsid w:val="00816306"/>
    <w:rsid w:val="00816A58"/>
    <w:rsid w:val="00817414"/>
    <w:rsid w:val="00817B0F"/>
    <w:rsid w:val="00820019"/>
    <w:rsid w:val="008200FC"/>
    <w:rsid w:val="00820454"/>
    <w:rsid w:val="00820BCE"/>
    <w:rsid w:val="00821122"/>
    <w:rsid w:val="00821140"/>
    <w:rsid w:val="008213FC"/>
    <w:rsid w:val="00822CF4"/>
    <w:rsid w:val="00823374"/>
    <w:rsid w:val="00824FF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7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4F45"/>
    <w:rsid w:val="0088510F"/>
    <w:rsid w:val="008854BB"/>
    <w:rsid w:val="008855E8"/>
    <w:rsid w:val="00885623"/>
    <w:rsid w:val="00885A0D"/>
    <w:rsid w:val="00885A0E"/>
    <w:rsid w:val="00885AE9"/>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19D"/>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8F7E7A"/>
    <w:rsid w:val="009002B6"/>
    <w:rsid w:val="009005BB"/>
    <w:rsid w:val="009009C5"/>
    <w:rsid w:val="00900E50"/>
    <w:rsid w:val="00901917"/>
    <w:rsid w:val="00901E6F"/>
    <w:rsid w:val="009029D4"/>
    <w:rsid w:val="009029F0"/>
    <w:rsid w:val="00903085"/>
    <w:rsid w:val="00903254"/>
    <w:rsid w:val="00903353"/>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2E"/>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36C"/>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4433"/>
    <w:rsid w:val="00944DDA"/>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D78"/>
    <w:rsid w:val="00950F0B"/>
    <w:rsid w:val="00950F13"/>
    <w:rsid w:val="009516BB"/>
    <w:rsid w:val="00952692"/>
    <w:rsid w:val="00952851"/>
    <w:rsid w:val="009528DB"/>
    <w:rsid w:val="00952FCF"/>
    <w:rsid w:val="0095333A"/>
    <w:rsid w:val="0095343C"/>
    <w:rsid w:val="00953466"/>
    <w:rsid w:val="009534C7"/>
    <w:rsid w:val="00953734"/>
    <w:rsid w:val="00953A0C"/>
    <w:rsid w:val="00953AE3"/>
    <w:rsid w:val="00953D55"/>
    <w:rsid w:val="00953D93"/>
    <w:rsid w:val="009540E0"/>
    <w:rsid w:val="009543A4"/>
    <w:rsid w:val="009546D9"/>
    <w:rsid w:val="00954FBE"/>
    <w:rsid w:val="0095530F"/>
    <w:rsid w:val="009555BB"/>
    <w:rsid w:val="00955637"/>
    <w:rsid w:val="0095565B"/>
    <w:rsid w:val="00956052"/>
    <w:rsid w:val="0095629E"/>
    <w:rsid w:val="009566EA"/>
    <w:rsid w:val="00956743"/>
    <w:rsid w:val="00956C7D"/>
    <w:rsid w:val="00956D1E"/>
    <w:rsid w:val="00956E87"/>
    <w:rsid w:val="009579B2"/>
    <w:rsid w:val="009579F6"/>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6CB5"/>
    <w:rsid w:val="00967B81"/>
    <w:rsid w:val="0097052E"/>
    <w:rsid w:val="009706CC"/>
    <w:rsid w:val="00970AD1"/>
    <w:rsid w:val="00970E27"/>
    <w:rsid w:val="009710A1"/>
    <w:rsid w:val="00971445"/>
    <w:rsid w:val="00971C4A"/>
    <w:rsid w:val="00971CB5"/>
    <w:rsid w:val="00971CF0"/>
    <w:rsid w:val="009726C0"/>
    <w:rsid w:val="00972BF6"/>
    <w:rsid w:val="00972C1C"/>
    <w:rsid w:val="009738AB"/>
    <w:rsid w:val="00973983"/>
    <w:rsid w:val="00973CC9"/>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0B"/>
    <w:rsid w:val="00984ED1"/>
    <w:rsid w:val="00985B6D"/>
    <w:rsid w:val="00985CBA"/>
    <w:rsid w:val="00986829"/>
    <w:rsid w:val="00986C4C"/>
    <w:rsid w:val="00986EF4"/>
    <w:rsid w:val="009876E6"/>
    <w:rsid w:val="00987859"/>
    <w:rsid w:val="00987874"/>
    <w:rsid w:val="00987D56"/>
    <w:rsid w:val="00987E5C"/>
    <w:rsid w:val="00990551"/>
    <w:rsid w:val="009915DB"/>
    <w:rsid w:val="00991D9A"/>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880"/>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157"/>
    <w:rsid w:val="009B2DDB"/>
    <w:rsid w:val="009B301E"/>
    <w:rsid w:val="009B3073"/>
    <w:rsid w:val="009B4202"/>
    <w:rsid w:val="009B486A"/>
    <w:rsid w:val="009B4BAF"/>
    <w:rsid w:val="009B4E1B"/>
    <w:rsid w:val="009B522C"/>
    <w:rsid w:val="009B5504"/>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1E8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444"/>
    <w:rsid w:val="009F166E"/>
    <w:rsid w:val="009F1702"/>
    <w:rsid w:val="009F1E45"/>
    <w:rsid w:val="009F34AD"/>
    <w:rsid w:val="009F3E75"/>
    <w:rsid w:val="009F4894"/>
    <w:rsid w:val="009F4D84"/>
    <w:rsid w:val="009F4F26"/>
    <w:rsid w:val="009F5237"/>
    <w:rsid w:val="009F52BC"/>
    <w:rsid w:val="009F56F5"/>
    <w:rsid w:val="009F5ADD"/>
    <w:rsid w:val="009F604A"/>
    <w:rsid w:val="009F6194"/>
    <w:rsid w:val="009F63B1"/>
    <w:rsid w:val="009F672C"/>
    <w:rsid w:val="009F73AF"/>
    <w:rsid w:val="009F7833"/>
    <w:rsid w:val="009F7C42"/>
    <w:rsid w:val="00A00064"/>
    <w:rsid w:val="00A00335"/>
    <w:rsid w:val="00A004CC"/>
    <w:rsid w:val="00A00A2C"/>
    <w:rsid w:val="00A01376"/>
    <w:rsid w:val="00A0150F"/>
    <w:rsid w:val="00A018A4"/>
    <w:rsid w:val="00A01B1E"/>
    <w:rsid w:val="00A01CE5"/>
    <w:rsid w:val="00A02183"/>
    <w:rsid w:val="00A02556"/>
    <w:rsid w:val="00A0297D"/>
    <w:rsid w:val="00A02DEE"/>
    <w:rsid w:val="00A031AD"/>
    <w:rsid w:val="00A03820"/>
    <w:rsid w:val="00A03930"/>
    <w:rsid w:val="00A03C99"/>
    <w:rsid w:val="00A03E34"/>
    <w:rsid w:val="00A03EE8"/>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C98"/>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8F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2E4B"/>
    <w:rsid w:val="00A6324F"/>
    <w:rsid w:val="00A63C05"/>
    <w:rsid w:val="00A63DD1"/>
    <w:rsid w:val="00A6428E"/>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693"/>
    <w:rsid w:val="00A91A59"/>
    <w:rsid w:val="00A91FB9"/>
    <w:rsid w:val="00A9280E"/>
    <w:rsid w:val="00A92D25"/>
    <w:rsid w:val="00A94373"/>
    <w:rsid w:val="00A95F1E"/>
    <w:rsid w:val="00A961C3"/>
    <w:rsid w:val="00A96B00"/>
    <w:rsid w:val="00A96E49"/>
    <w:rsid w:val="00A97205"/>
    <w:rsid w:val="00A9772A"/>
    <w:rsid w:val="00AA070D"/>
    <w:rsid w:val="00AA24CA"/>
    <w:rsid w:val="00AA276B"/>
    <w:rsid w:val="00AA34F5"/>
    <w:rsid w:val="00AA378E"/>
    <w:rsid w:val="00AA39BC"/>
    <w:rsid w:val="00AA3C9D"/>
    <w:rsid w:val="00AA45B7"/>
    <w:rsid w:val="00AA4650"/>
    <w:rsid w:val="00AA60F5"/>
    <w:rsid w:val="00AA67EB"/>
    <w:rsid w:val="00AA6A8D"/>
    <w:rsid w:val="00AA6C78"/>
    <w:rsid w:val="00AA70FE"/>
    <w:rsid w:val="00AA719E"/>
    <w:rsid w:val="00AA781C"/>
    <w:rsid w:val="00AB08E4"/>
    <w:rsid w:val="00AB1340"/>
    <w:rsid w:val="00AB1D90"/>
    <w:rsid w:val="00AB2487"/>
    <w:rsid w:val="00AB3CA7"/>
    <w:rsid w:val="00AB40D3"/>
    <w:rsid w:val="00AB4E28"/>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8F7"/>
    <w:rsid w:val="00AD3DD1"/>
    <w:rsid w:val="00AD3F17"/>
    <w:rsid w:val="00AD4524"/>
    <w:rsid w:val="00AD4BC0"/>
    <w:rsid w:val="00AD4C5D"/>
    <w:rsid w:val="00AD4F89"/>
    <w:rsid w:val="00AD50DB"/>
    <w:rsid w:val="00AD54A5"/>
    <w:rsid w:val="00AD571B"/>
    <w:rsid w:val="00AD6081"/>
    <w:rsid w:val="00AD6414"/>
    <w:rsid w:val="00AD6833"/>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676"/>
    <w:rsid w:val="00B15A91"/>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0F6A"/>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1B26"/>
    <w:rsid w:val="00B425E6"/>
    <w:rsid w:val="00B42755"/>
    <w:rsid w:val="00B42C91"/>
    <w:rsid w:val="00B43161"/>
    <w:rsid w:val="00B4359A"/>
    <w:rsid w:val="00B44265"/>
    <w:rsid w:val="00B4476D"/>
    <w:rsid w:val="00B44C21"/>
    <w:rsid w:val="00B455F2"/>
    <w:rsid w:val="00B45DB9"/>
    <w:rsid w:val="00B46841"/>
    <w:rsid w:val="00B46AE5"/>
    <w:rsid w:val="00B46E2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2BB"/>
    <w:rsid w:val="00B644D4"/>
    <w:rsid w:val="00B65390"/>
    <w:rsid w:val="00B653A2"/>
    <w:rsid w:val="00B65586"/>
    <w:rsid w:val="00B65C4E"/>
    <w:rsid w:val="00B66156"/>
    <w:rsid w:val="00B667C6"/>
    <w:rsid w:val="00B670C9"/>
    <w:rsid w:val="00B671CD"/>
    <w:rsid w:val="00B6766B"/>
    <w:rsid w:val="00B67823"/>
    <w:rsid w:val="00B6789D"/>
    <w:rsid w:val="00B704B5"/>
    <w:rsid w:val="00B70A59"/>
    <w:rsid w:val="00B71547"/>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9C3"/>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3D0"/>
    <w:rsid w:val="00B91540"/>
    <w:rsid w:val="00B91609"/>
    <w:rsid w:val="00B91748"/>
    <w:rsid w:val="00B91A39"/>
    <w:rsid w:val="00B91D75"/>
    <w:rsid w:val="00B92604"/>
    <w:rsid w:val="00B92A98"/>
    <w:rsid w:val="00B92B67"/>
    <w:rsid w:val="00B93273"/>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8B3"/>
    <w:rsid w:val="00BA2D2D"/>
    <w:rsid w:val="00BA3CE7"/>
    <w:rsid w:val="00BA405D"/>
    <w:rsid w:val="00BA41F4"/>
    <w:rsid w:val="00BA4311"/>
    <w:rsid w:val="00BA4FEE"/>
    <w:rsid w:val="00BA578A"/>
    <w:rsid w:val="00BA5B97"/>
    <w:rsid w:val="00BA5C06"/>
    <w:rsid w:val="00BA5EF2"/>
    <w:rsid w:val="00BA65D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36E"/>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A2"/>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0A8C"/>
    <w:rsid w:val="00BD2954"/>
    <w:rsid w:val="00BD2C19"/>
    <w:rsid w:val="00BD2CBA"/>
    <w:rsid w:val="00BD35B1"/>
    <w:rsid w:val="00BD35E0"/>
    <w:rsid w:val="00BD3842"/>
    <w:rsid w:val="00BD41E4"/>
    <w:rsid w:val="00BD451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9B2"/>
    <w:rsid w:val="00C0396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27E"/>
    <w:rsid w:val="00C36475"/>
    <w:rsid w:val="00C36931"/>
    <w:rsid w:val="00C3711E"/>
    <w:rsid w:val="00C37596"/>
    <w:rsid w:val="00C37A3B"/>
    <w:rsid w:val="00C37FEA"/>
    <w:rsid w:val="00C404B0"/>
    <w:rsid w:val="00C4065A"/>
    <w:rsid w:val="00C40F36"/>
    <w:rsid w:val="00C41459"/>
    <w:rsid w:val="00C41F5A"/>
    <w:rsid w:val="00C42033"/>
    <w:rsid w:val="00C424C7"/>
    <w:rsid w:val="00C42A60"/>
    <w:rsid w:val="00C42B94"/>
    <w:rsid w:val="00C42E48"/>
    <w:rsid w:val="00C42EE3"/>
    <w:rsid w:val="00C4300C"/>
    <w:rsid w:val="00C43CBD"/>
    <w:rsid w:val="00C440CA"/>
    <w:rsid w:val="00C4424A"/>
    <w:rsid w:val="00C4475B"/>
    <w:rsid w:val="00C44992"/>
    <w:rsid w:val="00C4585C"/>
    <w:rsid w:val="00C45A6C"/>
    <w:rsid w:val="00C4661E"/>
    <w:rsid w:val="00C4720D"/>
    <w:rsid w:val="00C478A2"/>
    <w:rsid w:val="00C47971"/>
    <w:rsid w:val="00C502C1"/>
    <w:rsid w:val="00C50504"/>
    <w:rsid w:val="00C50655"/>
    <w:rsid w:val="00C512C6"/>
    <w:rsid w:val="00C513BB"/>
    <w:rsid w:val="00C51ADA"/>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059"/>
    <w:rsid w:val="00C6055B"/>
    <w:rsid w:val="00C606C4"/>
    <w:rsid w:val="00C611F0"/>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02"/>
    <w:rsid w:val="00C72D58"/>
    <w:rsid w:val="00C72DBA"/>
    <w:rsid w:val="00C7339C"/>
    <w:rsid w:val="00C73842"/>
    <w:rsid w:val="00C73FD9"/>
    <w:rsid w:val="00C74C93"/>
    <w:rsid w:val="00C74D7E"/>
    <w:rsid w:val="00C76A6C"/>
    <w:rsid w:val="00C76FE2"/>
    <w:rsid w:val="00C7703B"/>
    <w:rsid w:val="00C772FA"/>
    <w:rsid w:val="00C777CF"/>
    <w:rsid w:val="00C77B8F"/>
    <w:rsid w:val="00C77BD0"/>
    <w:rsid w:val="00C77EBE"/>
    <w:rsid w:val="00C80745"/>
    <w:rsid w:val="00C819B8"/>
    <w:rsid w:val="00C81CF4"/>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D37"/>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96C"/>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49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5580"/>
    <w:rsid w:val="00CD5702"/>
    <w:rsid w:val="00CD6198"/>
    <w:rsid w:val="00CD6A86"/>
    <w:rsid w:val="00CD75C5"/>
    <w:rsid w:val="00CD7A75"/>
    <w:rsid w:val="00CD7CAE"/>
    <w:rsid w:val="00CE09CF"/>
    <w:rsid w:val="00CE0B11"/>
    <w:rsid w:val="00CE0BBA"/>
    <w:rsid w:val="00CE155F"/>
    <w:rsid w:val="00CE1BD1"/>
    <w:rsid w:val="00CE1E25"/>
    <w:rsid w:val="00CE1FEC"/>
    <w:rsid w:val="00CE212E"/>
    <w:rsid w:val="00CE2715"/>
    <w:rsid w:val="00CE280A"/>
    <w:rsid w:val="00CE2EC3"/>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6E"/>
    <w:rsid w:val="00D10AE5"/>
    <w:rsid w:val="00D10CE9"/>
    <w:rsid w:val="00D10D2A"/>
    <w:rsid w:val="00D10F35"/>
    <w:rsid w:val="00D11AD8"/>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566"/>
    <w:rsid w:val="00D50AD4"/>
    <w:rsid w:val="00D5119D"/>
    <w:rsid w:val="00D51347"/>
    <w:rsid w:val="00D51649"/>
    <w:rsid w:val="00D51AC8"/>
    <w:rsid w:val="00D51DB8"/>
    <w:rsid w:val="00D521F5"/>
    <w:rsid w:val="00D5257F"/>
    <w:rsid w:val="00D528CC"/>
    <w:rsid w:val="00D538AF"/>
    <w:rsid w:val="00D53D0A"/>
    <w:rsid w:val="00D554CC"/>
    <w:rsid w:val="00D55599"/>
    <w:rsid w:val="00D56569"/>
    <w:rsid w:val="00D571F6"/>
    <w:rsid w:val="00D57A75"/>
    <w:rsid w:val="00D57EFA"/>
    <w:rsid w:val="00D601D5"/>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668"/>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E6A"/>
    <w:rsid w:val="00D72F56"/>
    <w:rsid w:val="00D7361F"/>
    <w:rsid w:val="00D73A74"/>
    <w:rsid w:val="00D747D8"/>
    <w:rsid w:val="00D75210"/>
    <w:rsid w:val="00D7569D"/>
    <w:rsid w:val="00D75C20"/>
    <w:rsid w:val="00D75EA8"/>
    <w:rsid w:val="00D7662E"/>
    <w:rsid w:val="00D767FF"/>
    <w:rsid w:val="00D76BC3"/>
    <w:rsid w:val="00D76D7B"/>
    <w:rsid w:val="00D776F8"/>
    <w:rsid w:val="00D77CFA"/>
    <w:rsid w:val="00D80B36"/>
    <w:rsid w:val="00D8112E"/>
    <w:rsid w:val="00D81704"/>
    <w:rsid w:val="00D82018"/>
    <w:rsid w:val="00D8205F"/>
    <w:rsid w:val="00D82235"/>
    <w:rsid w:val="00D827A7"/>
    <w:rsid w:val="00D82BB8"/>
    <w:rsid w:val="00D82D73"/>
    <w:rsid w:val="00D82EA9"/>
    <w:rsid w:val="00D83261"/>
    <w:rsid w:val="00D832C9"/>
    <w:rsid w:val="00D83BB6"/>
    <w:rsid w:val="00D83F75"/>
    <w:rsid w:val="00D84A63"/>
    <w:rsid w:val="00D84F4E"/>
    <w:rsid w:val="00D851C4"/>
    <w:rsid w:val="00D85466"/>
    <w:rsid w:val="00D85676"/>
    <w:rsid w:val="00D86B11"/>
    <w:rsid w:val="00D872A8"/>
    <w:rsid w:val="00D8734A"/>
    <w:rsid w:val="00D87655"/>
    <w:rsid w:val="00D90626"/>
    <w:rsid w:val="00D90A5C"/>
    <w:rsid w:val="00D90B3D"/>
    <w:rsid w:val="00D90E01"/>
    <w:rsid w:val="00D91118"/>
    <w:rsid w:val="00D914DD"/>
    <w:rsid w:val="00D920D8"/>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475"/>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72E"/>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6CC7"/>
    <w:rsid w:val="00DC7664"/>
    <w:rsid w:val="00DC7F23"/>
    <w:rsid w:val="00DD09EF"/>
    <w:rsid w:val="00DD0A02"/>
    <w:rsid w:val="00DD0BA0"/>
    <w:rsid w:val="00DD0BBF"/>
    <w:rsid w:val="00DD0E64"/>
    <w:rsid w:val="00DD121E"/>
    <w:rsid w:val="00DD16B5"/>
    <w:rsid w:val="00DD1C7C"/>
    <w:rsid w:val="00DD24FB"/>
    <w:rsid w:val="00DD2EF0"/>
    <w:rsid w:val="00DD2FAD"/>
    <w:rsid w:val="00DD3272"/>
    <w:rsid w:val="00DD3917"/>
    <w:rsid w:val="00DD3C40"/>
    <w:rsid w:val="00DD3FF1"/>
    <w:rsid w:val="00DD4463"/>
    <w:rsid w:val="00DD456C"/>
    <w:rsid w:val="00DD4879"/>
    <w:rsid w:val="00DD494E"/>
    <w:rsid w:val="00DD4C56"/>
    <w:rsid w:val="00DD59F4"/>
    <w:rsid w:val="00DD5B4B"/>
    <w:rsid w:val="00DD5C48"/>
    <w:rsid w:val="00DD6374"/>
    <w:rsid w:val="00DD67ED"/>
    <w:rsid w:val="00DD6A1B"/>
    <w:rsid w:val="00DD7017"/>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6D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43F"/>
    <w:rsid w:val="00DF29D3"/>
    <w:rsid w:val="00DF2A51"/>
    <w:rsid w:val="00DF34A7"/>
    <w:rsid w:val="00DF3624"/>
    <w:rsid w:val="00DF3626"/>
    <w:rsid w:val="00DF3BBD"/>
    <w:rsid w:val="00DF3E4F"/>
    <w:rsid w:val="00DF4655"/>
    <w:rsid w:val="00DF4DF7"/>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25A"/>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17A"/>
    <w:rsid w:val="00E3143C"/>
    <w:rsid w:val="00E316C8"/>
    <w:rsid w:val="00E31C99"/>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37BB2"/>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1E8"/>
    <w:rsid w:val="00E57593"/>
    <w:rsid w:val="00E57664"/>
    <w:rsid w:val="00E57C02"/>
    <w:rsid w:val="00E57C2E"/>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801"/>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931"/>
    <w:rsid w:val="00E72A5D"/>
    <w:rsid w:val="00E72BD1"/>
    <w:rsid w:val="00E72BF9"/>
    <w:rsid w:val="00E734F6"/>
    <w:rsid w:val="00E7373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4C1"/>
    <w:rsid w:val="00EB490A"/>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C7995"/>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42A"/>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357A"/>
    <w:rsid w:val="00EF3D80"/>
    <w:rsid w:val="00EF5E67"/>
    <w:rsid w:val="00EF62A9"/>
    <w:rsid w:val="00EF661A"/>
    <w:rsid w:val="00EF67B6"/>
    <w:rsid w:val="00EF6DB5"/>
    <w:rsid w:val="00EF6EBF"/>
    <w:rsid w:val="00EF6FA7"/>
    <w:rsid w:val="00EF7381"/>
    <w:rsid w:val="00EF75A1"/>
    <w:rsid w:val="00F001CB"/>
    <w:rsid w:val="00F00B87"/>
    <w:rsid w:val="00F00BCF"/>
    <w:rsid w:val="00F013F2"/>
    <w:rsid w:val="00F01EA1"/>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1506"/>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32C"/>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04B"/>
    <w:rsid w:val="00F5768E"/>
    <w:rsid w:val="00F57993"/>
    <w:rsid w:val="00F57D19"/>
    <w:rsid w:val="00F60B9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3744"/>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D10"/>
    <w:rsid w:val="00F85E0E"/>
    <w:rsid w:val="00F85E19"/>
    <w:rsid w:val="00F86130"/>
    <w:rsid w:val="00F86184"/>
    <w:rsid w:val="00F861A0"/>
    <w:rsid w:val="00F86C93"/>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83"/>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A45"/>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C6E"/>
    <w:rsid w:val="00FF5D6F"/>
    <w:rsid w:val="00FF5F41"/>
    <w:rsid w:val="00FF6118"/>
    <w:rsid w:val="00FF6B5E"/>
    <w:rsid w:val="00FF6CE2"/>
    <w:rsid w:val="00FF6DA9"/>
    <w:rsid w:val="00FF7AD4"/>
    <w:rsid w:val="00FF7CE3"/>
    <w:rsid w:val="00FF7F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 w:type="paragraph" w:styleId="af6">
    <w:name w:val="Title"/>
    <w:basedOn w:val="a1"/>
    <w:next w:val="a1"/>
    <w:link w:val="Char4"/>
    <w:qFormat/>
    <w:rsid w:val="00DF4DF7"/>
    <w:pPr>
      <w:spacing w:before="240" w:after="120"/>
      <w:jc w:val="center"/>
      <w:outlineLvl w:val="0"/>
    </w:pPr>
    <w:rPr>
      <w:rFonts w:asciiTheme="majorHAnsi" w:eastAsiaTheme="majorEastAsia" w:hAnsiTheme="majorHAnsi" w:cstheme="majorBidi"/>
      <w:b/>
      <w:bCs/>
      <w:sz w:val="32"/>
      <w:szCs w:val="32"/>
    </w:rPr>
  </w:style>
  <w:style w:type="character" w:customStyle="1" w:styleId="Char4">
    <w:name w:val="제목 Char"/>
    <w:basedOn w:val="a2"/>
    <w:link w:val="af6"/>
    <w:rsid w:val="00DF4DF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56742694">
      <w:bodyDiv w:val="1"/>
      <w:marLeft w:val="0"/>
      <w:marRight w:val="0"/>
      <w:marTop w:val="0"/>
      <w:marBottom w:val="0"/>
      <w:divBdr>
        <w:top w:val="none" w:sz="0" w:space="0" w:color="auto"/>
        <w:left w:val="none" w:sz="0" w:space="0" w:color="auto"/>
        <w:bottom w:val="none" w:sz="0" w:space="0" w:color="auto"/>
        <w:right w:val="none" w:sz="0" w:space="0" w:color="auto"/>
      </w:divBdr>
      <w:divsChild>
        <w:div w:id="1166359922">
          <w:marLeft w:val="0"/>
          <w:marRight w:val="0"/>
          <w:marTop w:val="0"/>
          <w:marBottom w:val="0"/>
          <w:divBdr>
            <w:top w:val="none" w:sz="0" w:space="0" w:color="auto"/>
            <w:left w:val="none" w:sz="0" w:space="0" w:color="auto"/>
            <w:bottom w:val="none" w:sz="0" w:space="0" w:color="auto"/>
            <w:right w:val="none" w:sz="0" w:space="0" w:color="auto"/>
          </w:divBdr>
          <w:divsChild>
            <w:div w:id="207978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6456C-D6C0-434F-8135-51CC72513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1912</Words>
  <Characters>10902</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4</cp:revision>
  <cp:lastPrinted>2016-05-13T07:55:00Z</cp:lastPrinted>
  <dcterms:created xsi:type="dcterms:W3CDTF">2018-08-10T15:49:00Z</dcterms:created>
  <dcterms:modified xsi:type="dcterms:W3CDTF">2018-08-10T15:59:00Z</dcterms:modified>
</cp:coreProperties>
</file>